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0635" w14:textId="70B9D46C" w:rsidR="006F6F12" w:rsidRPr="00C85211" w:rsidRDefault="00C85211" w:rsidP="00A2094F">
      <w:pPr>
        <w:spacing w:before="240" w:line="240" w:lineRule="auto"/>
        <w:jc w:val="center"/>
        <w:rPr>
          <w:rFonts w:ascii="Times New Roman" w:eastAsia="Times New Roman" w:hAnsi="Times New Roman"/>
          <w:b/>
          <w:bCs/>
          <w:color w:val="000000"/>
          <w:sz w:val="28"/>
          <w:szCs w:val="28"/>
          <w:lang w:val="id-ID" w:eastAsia="id-ID"/>
        </w:rPr>
      </w:pPr>
      <w:r>
        <w:rPr>
          <w:rFonts w:ascii="Times New Roman" w:eastAsia="Times New Roman" w:hAnsi="Times New Roman"/>
          <w:b/>
          <w:bCs/>
          <w:color w:val="000000"/>
          <w:sz w:val="28"/>
          <w:szCs w:val="28"/>
          <w:lang w:val="id-ID" w:eastAsia="id-ID"/>
        </w:rPr>
        <w:t xml:space="preserve">Human </w:t>
      </w:r>
      <w:proofErr w:type="spellStart"/>
      <w:r>
        <w:rPr>
          <w:rFonts w:ascii="Times New Roman" w:eastAsia="Times New Roman" w:hAnsi="Times New Roman"/>
          <w:b/>
          <w:bCs/>
          <w:color w:val="000000"/>
          <w:sz w:val="28"/>
          <w:szCs w:val="28"/>
          <w:lang w:val="id-ID" w:eastAsia="id-ID"/>
        </w:rPr>
        <w:t>Nature</w:t>
      </w:r>
      <w:proofErr w:type="spellEnd"/>
      <w:r>
        <w:rPr>
          <w:rFonts w:ascii="Times New Roman" w:eastAsia="Times New Roman" w:hAnsi="Times New Roman"/>
          <w:b/>
          <w:bCs/>
          <w:color w:val="000000"/>
          <w:sz w:val="28"/>
          <w:szCs w:val="28"/>
          <w:lang w:val="id-ID" w:eastAsia="id-ID"/>
        </w:rPr>
        <w:t xml:space="preserve">, </w:t>
      </w:r>
      <w:proofErr w:type="spellStart"/>
      <w:r>
        <w:rPr>
          <w:rFonts w:ascii="Times New Roman" w:eastAsia="Times New Roman" w:hAnsi="Times New Roman"/>
          <w:b/>
          <w:bCs/>
          <w:color w:val="000000"/>
          <w:sz w:val="28"/>
          <w:szCs w:val="28"/>
          <w:lang w:val="id-ID" w:eastAsia="id-ID"/>
        </w:rPr>
        <w:t>Ethics</w:t>
      </w:r>
      <w:proofErr w:type="spellEnd"/>
      <w:r>
        <w:rPr>
          <w:rFonts w:ascii="Times New Roman" w:eastAsia="Times New Roman" w:hAnsi="Times New Roman"/>
          <w:b/>
          <w:bCs/>
          <w:color w:val="000000"/>
          <w:sz w:val="28"/>
          <w:szCs w:val="28"/>
          <w:lang w:val="id-ID" w:eastAsia="id-ID"/>
        </w:rPr>
        <w:t xml:space="preserve">, </w:t>
      </w:r>
      <w:proofErr w:type="spellStart"/>
      <w:r>
        <w:rPr>
          <w:rFonts w:ascii="Times New Roman" w:eastAsia="Times New Roman" w:hAnsi="Times New Roman"/>
          <w:b/>
          <w:bCs/>
          <w:color w:val="000000"/>
          <w:sz w:val="28"/>
          <w:szCs w:val="28"/>
          <w:lang w:val="id-ID" w:eastAsia="id-ID"/>
        </w:rPr>
        <w:t>and</w:t>
      </w:r>
      <w:proofErr w:type="spellEnd"/>
      <w:r>
        <w:rPr>
          <w:rFonts w:ascii="Times New Roman" w:eastAsia="Times New Roman" w:hAnsi="Times New Roman"/>
          <w:b/>
          <w:bCs/>
          <w:color w:val="000000"/>
          <w:sz w:val="28"/>
          <w:szCs w:val="28"/>
          <w:lang w:val="id-ID" w:eastAsia="id-ID"/>
        </w:rPr>
        <w:t xml:space="preserve"> </w:t>
      </w:r>
      <w:r>
        <w:rPr>
          <w:rFonts w:ascii="Times New Roman" w:eastAsia="Times New Roman" w:hAnsi="Times New Roman"/>
          <w:b/>
          <w:bCs/>
          <w:color w:val="000000"/>
          <w:sz w:val="28"/>
          <w:szCs w:val="28"/>
          <w:lang w:eastAsia="id-ID"/>
        </w:rPr>
        <w:t xml:space="preserve">Moral </w:t>
      </w:r>
      <w:proofErr w:type="spellStart"/>
      <w:r>
        <w:rPr>
          <w:rFonts w:ascii="Times New Roman" w:eastAsia="Times New Roman" w:hAnsi="Times New Roman"/>
          <w:b/>
          <w:bCs/>
          <w:color w:val="000000"/>
          <w:sz w:val="28"/>
          <w:szCs w:val="28"/>
          <w:lang w:val="id-ID" w:eastAsia="id-ID"/>
        </w:rPr>
        <w:t>Education</w:t>
      </w:r>
      <w:proofErr w:type="spellEnd"/>
      <w:r>
        <w:rPr>
          <w:rFonts w:ascii="Times New Roman" w:eastAsia="Times New Roman" w:hAnsi="Times New Roman"/>
          <w:b/>
          <w:bCs/>
          <w:color w:val="000000"/>
          <w:sz w:val="28"/>
          <w:szCs w:val="28"/>
          <w:lang w:val="id-ID" w:eastAsia="id-ID"/>
        </w:rPr>
        <w:t xml:space="preserve">: </w:t>
      </w:r>
      <w:r w:rsidR="006C5C19" w:rsidRPr="006C5C19">
        <w:rPr>
          <w:rFonts w:ascii="Times New Roman" w:eastAsia="Times New Roman" w:hAnsi="Times New Roman"/>
          <w:b/>
          <w:bCs/>
          <w:color w:val="000000"/>
          <w:sz w:val="28"/>
          <w:szCs w:val="28"/>
          <w:lang w:val="id-ID" w:eastAsia="id-ID"/>
        </w:rPr>
        <w:t xml:space="preserve">A </w:t>
      </w:r>
      <w:proofErr w:type="spellStart"/>
      <w:r w:rsidR="006C5C19" w:rsidRPr="006C5C19">
        <w:rPr>
          <w:rFonts w:ascii="Times New Roman" w:eastAsia="Times New Roman" w:hAnsi="Times New Roman"/>
          <w:b/>
          <w:bCs/>
          <w:color w:val="000000"/>
          <w:sz w:val="28"/>
          <w:szCs w:val="28"/>
          <w:lang w:val="id-ID" w:eastAsia="id-ID"/>
        </w:rPr>
        <w:t>Philosophical-Hermeneutic</w:t>
      </w:r>
      <w:proofErr w:type="spellEnd"/>
      <w:r w:rsidR="006C5C19" w:rsidRPr="006C5C19">
        <w:rPr>
          <w:rFonts w:ascii="Times New Roman" w:eastAsia="Times New Roman" w:hAnsi="Times New Roman"/>
          <w:b/>
          <w:bCs/>
          <w:color w:val="000000"/>
          <w:sz w:val="28"/>
          <w:szCs w:val="28"/>
          <w:lang w:val="id-ID" w:eastAsia="id-ID"/>
        </w:rPr>
        <w:t xml:space="preserve"> </w:t>
      </w:r>
      <w:proofErr w:type="spellStart"/>
      <w:r w:rsidR="006C5C19" w:rsidRPr="006C5C19">
        <w:rPr>
          <w:rFonts w:ascii="Times New Roman" w:eastAsia="Times New Roman" w:hAnsi="Times New Roman"/>
          <w:b/>
          <w:bCs/>
          <w:color w:val="000000"/>
          <w:sz w:val="28"/>
          <w:szCs w:val="28"/>
          <w:lang w:val="id-ID" w:eastAsia="id-ID"/>
        </w:rPr>
        <w:t>Analysis</w:t>
      </w:r>
      <w:proofErr w:type="spellEnd"/>
      <w:r w:rsidR="006C5C19" w:rsidRPr="006C5C19">
        <w:rPr>
          <w:rFonts w:ascii="Times New Roman" w:eastAsia="Times New Roman" w:hAnsi="Times New Roman"/>
          <w:b/>
          <w:bCs/>
          <w:color w:val="000000"/>
          <w:sz w:val="28"/>
          <w:szCs w:val="28"/>
          <w:lang w:val="id-ID" w:eastAsia="id-ID"/>
        </w:rPr>
        <w:t xml:space="preserve"> </w:t>
      </w:r>
      <w:proofErr w:type="spellStart"/>
      <w:r w:rsidR="006C5C19" w:rsidRPr="006C5C19">
        <w:rPr>
          <w:rFonts w:ascii="Times New Roman" w:eastAsia="Times New Roman" w:hAnsi="Times New Roman"/>
          <w:b/>
          <w:bCs/>
          <w:color w:val="000000"/>
          <w:sz w:val="28"/>
          <w:szCs w:val="28"/>
          <w:lang w:val="id-ID" w:eastAsia="id-ID"/>
        </w:rPr>
        <w:t>of</w:t>
      </w:r>
      <w:proofErr w:type="spellEnd"/>
      <w:r w:rsidR="006C5C19" w:rsidRPr="006C5C19">
        <w:rPr>
          <w:rFonts w:ascii="Times New Roman" w:eastAsia="Times New Roman" w:hAnsi="Times New Roman"/>
          <w:b/>
          <w:bCs/>
          <w:color w:val="000000"/>
          <w:sz w:val="28"/>
          <w:szCs w:val="28"/>
          <w:lang w:val="id-ID" w:eastAsia="id-ID"/>
        </w:rPr>
        <w:t xml:space="preserve"> Murtadha </w:t>
      </w:r>
      <w:proofErr w:type="spellStart"/>
      <w:r w:rsidR="006C5C19" w:rsidRPr="006C5C19">
        <w:rPr>
          <w:rFonts w:ascii="Times New Roman" w:eastAsia="Times New Roman" w:hAnsi="Times New Roman"/>
          <w:b/>
          <w:bCs/>
          <w:color w:val="000000"/>
          <w:sz w:val="28"/>
          <w:szCs w:val="28"/>
          <w:lang w:val="id-ID" w:eastAsia="id-ID"/>
        </w:rPr>
        <w:t>Muthahhari's</w:t>
      </w:r>
      <w:proofErr w:type="spellEnd"/>
      <w:r w:rsidR="006C5C19" w:rsidRPr="006C5C19">
        <w:rPr>
          <w:rFonts w:ascii="Times New Roman" w:eastAsia="Times New Roman" w:hAnsi="Times New Roman"/>
          <w:b/>
          <w:bCs/>
          <w:color w:val="000000"/>
          <w:sz w:val="28"/>
          <w:szCs w:val="28"/>
          <w:lang w:val="id-ID" w:eastAsia="id-ID"/>
        </w:rPr>
        <w:t xml:space="preserve"> </w:t>
      </w:r>
      <w:proofErr w:type="spellStart"/>
      <w:r w:rsidR="006C5C19" w:rsidRPr="006C5C19">
        <w:rPr>
          <w:rFonts w:ascii="Times New Roman" w:eastAsia="Times New Roman" w:hAnsi="Times New Roman"/>
          <w:b/>
          <w:bCs/>
          <w:color w:val="000000"/>
          <w:sz w:val="28"/>
          <w:szCs w:val="28"/>
          <w:lang w:val="id-ID" w:eastAsia="id-ID"/>
        </w:rPr>
        <w:t>Thought</w:t>
      </w:r>
      <w:proofErr w:type="spellEnd"/>
    </w:p>
    <w:p w14:paraId="481D6CD2" w14:textId="436A9D63" w:rsidR="00AA27B0" w:rsidRPr="008A3102" w:rsidRDefault="00390E64" w:rsidP="004B18C8">
      <w:pPr>
        <w:spacing w:after="0" w:line="240" w:lineRule="auto"/>
        <w:jc w:val="center"/>
        <w:rPr>
          <w:rFonts w:ascii="Times New Roman" w:hAnsi="Times New Roman"/>
          <w:b/>
          <w:bCs/>
          <w:sz w:val="20"/>
          <w:szCs w:val="20"/>
          <w:vertAlign w:val="superscript"/>
        </w:rPr>
      </w:pPr>
      <w:r>
        <w:rPr>
          <w:rFonts w:ascii="Times New Roman" w:hAnsi="Times New Roman"/>
          <w:b/>
          <w:bCs/>
          <w:sz w:val="20"/>
          <w:szCs w:val="20"/>
        </w:rPr>
        <w:t>Mukim</w:t>
      </w:r>
      <w:r w:rsidR="00AA27B0">
        <w:rPr>
          <w:rFonts w:ascii="Times New Roman" w:hAnsi="Times New Roman"/>
          <w:b/>
          <w:bCs/>
          <w:sz w:val="20"/>
          <w:szCs w:val="20"/>
          <w:vertAlign w:val="superscript"/>
        </w:rPr>
        <w:t>1*</w:t>
      </w:r>
      <w:r w:rsidR="00AA27B0">
        <w:rPr>
          <w:rFonts w:ascii="Times New Roman" w:hAnsi="Times New Roman"/>
          <w:b/>
          <w:bCs/>
          <w:sz w:val="20"/>
          <w:szCs w:val="20"/>
        </w:rPr>
        <w:t xml:space="preserve">, </w:t>
      </w:r>
      <w:r>
        <w:rPr>
          <w:rFonts w:ascii="Times New Roman" w:hAnsi="Times New Roman"/>
          <w:b/>
          <w:bCs/>
          <w:sz w:val="20"/>
          <w:szCs w:val="20"/>
        </w:rPr>
        <w:t>Abdul Aziz</w:t>
      </w:r>
      <w:r w:rsidR="00AA27B0">
        <w:rPr>
          <w:rFonts w:ascii="Times New Roman" w:hAnsi="Times New Roman"/>
          <w:b/>
          <w:bCs/>
          <w:sz w:val="20"/>
          <w:szCs w:val="20"/>
          <w:vertAlign w:val="superscript"/>
        </w:rPr>
        <w:t>2</w:t>
      </w:r>
    </w:p>
    <w:p w14:paraId="7FB776B6" w14:textId="3DDD6B6A" w:rsidR="00390E64" w:rsidRDefault="00AA27B0" w:rsidP="004B18C8">
      <w:pPr>
        <w:spacing w:after="0" w:line="240" w:lineRule="auto"/>
        <w:ind w:left="144" w:right="173"/>
        <w:jc w:val="center"/>
        <w:rPr>
          <w:rFonts w:ascii="Times New Roman" w:eastAsia="MS Mincho" w:hAnsi="Times New Roman"/>
          <w:sz w:val="20"/>
          <w:szCs w:val="20"/>
          <w:lang w:val="en-GB" w:eastAsia="de-DE"/>
        </w:rPr>
      </w:pPr>
      <w:r>
        <w:rPr>
          <w:rFonts w:ascii="Times New Roman" w:eastAsia="MS Mincho" w:hAnsi="Times New Roman"/>
          <w:sz w:val="20"/>
          <w:szCs w:val="20"/>
          <w:vertAlign w:val="superscript"/>
          <w:lang w:val="en-GB" w:eastAsia="de-DE"/>
        </w:rPr>
        <w:t>1</w:t>
      </w:r>
      <w:r w:rsidR="00A2094F">
        <w:rPr>
          <w:rFonts w:ascii="Times New Roman" w:eastAsia="MS Mincho" w:hAnsi="Times New Roman"/>
          <w:sz w:val="20"/>
          <w:szCs w:val="20"/>
          <w:vertAlign w:val="superscript"/>
          <w:lang w:val="en-GB" w:eastAsia="de-DE"/>
        </w:rPr>
        <w:t>,2</w:t>
      </w:r>
      <w:r w:rsidR="00390E64">
        <w:rPr>
          <w:rFonts w:ascii="Times New Roman" w:eastAsia="MS Mincho" w:hAnsi="Times New Roman"/>
          <w:sz w:val="20"/>
          <w:szCs w:val="20"/>
          <w:vertAlign w:val="superscript"/>
          <w:lang w:val="en-GB" w:eastAsia="de-DE"/>
        </w:rPr>
        <w:t xml:space="preserve"> </w:t>
      </w:r>
      <w:r w:rsidR="00390E64" w:rsidRPr="00390E64">
        <w:rPr>
          <w:rFonts w:ascii="Times New Roman" w:eastAsia="MS Mincho" w:hAnsi="Times New Roman"/>
          <w:sz w:val="20"/>
          <w:szCs w:val="20"/>
          <w:lang w:val="en-GB" w:eastAsia="de-DE"/>
        </w:rPr>
        <w:t xml:space="preserve">Cyber State Islamic University of </w:t>
      </w:r>
      <w:proofErr w:type="spellStart"/>
      <w:r w:rsidR="00390E64" w:rsidRPr="00390E64">
        <w:rPr>
          <w:rFonts w:ascii="Times New Roman" w:eastAsia="MS Mincho" w:hAnsi="Times New Roman"/>
          <w:sz w:val="20"/>
          <w:szCs w:val="20"/>
          <w:lang w:val="en-GB" w:eastAsia="de-DE"/>
        </w:rPr>
        <w:t>Syekh</w:t>
      </w:r>
      <w:proofErr w:type="spellEnd"/>
      <w:r w:rsidR="00390E64" w:rsidRPr="00390E64">
        <w:rPr>
          <w:rFonts w:ascii="Times New Roman" w:eastAsia="MS Mincho" w:hAnsi="Times New Roman"/>
          <w:sz w:val="20"/>
          <w:szCs w:val="20"/>
          <w:lang w:val="en-GB" w:eastAsia="de-DE"/>
        </w:rPr>
        <w:t xml:space="preserve"> </w:t>
      </w:r>
      <w:proofErr w:type="spellStart"/>
      <w:r w:rsidR="00390E64" w:rsidRPr="00390E64">
        <w:rPr>
          <w:rFonts w:ascii="Times New Roman" w:eastAsia="MS Mincho" w:hAnsi="Times New Roman"/>
          <w:sz w:val="20"/>
          <w:szCs w:val="20"/>
          <w:lang w:val="en-GB" w:eastAsia="de-DE"/>
        </w:rPr>
        <w:t>Nurjati</w:t>
      </w:r>
      <w:proofErr w:type="spellEnd"/>
      <w:r w:rsidR="00390E64" w:rsidRPr="00390E64">
        <w:rPr>
          <w:rFonts w:ascii="Times New Roman" w:eastAsia="MS Mincho" w:hAnsi="Times New Roman"/>
          <w:sz w:val="20"/>
          <w:szCs w:val="20"/>
          <w:lang w:val="en-GB" w:eastAsia="de-DE"/>
        </w:rPr>
        <w:t xml:space="preserve"> Cirebon</w:t>
      </w:r>
      <w:r w:rsidR="00390E64">
        <w:rPr>
          <w:rFonts w:ascii="Times New Roman" w:eastAsia="MS Mincho" w:hAnsi="Times New Roman"/>
          <w:sz w:val="20"/>
          <w:szCs w:val="20"/>
          <w:lang w:val="en-GB" w:eastAsia="de-DE"/>
        </w:rPr>
        <w:t>, Indonesia</w:t>
      </w:r>
    </w:p>
    <w:p w14:paraId="417C3E29" w14:textId="50EBA17F" w:rsidR="00607F93" w:rsidRPr="00C57F1E" w:rsidRDefault="00AA27B0" w:rsidP="004B18C8">
      <w:pPr>
        <w:spacing w:after="0" w:line="240" w:lineRule="auto"/>
        <w:ind w:left="144" w:right="173"/>
        <w:jc w:val="center"/>
        <w:rPr>
          <w:rFonts w:ascii="Times New Roman" w:eastAsia="MS Mincho" w:hAnsi="Times New Roman"/>
          <w:sz w:val="20"/>
          <w:szCs w:val="20"/>
          <w:lang w:val="en-GB" w:eastAsia="de-DE"/>
        </w:rPr>
      </w:pPr>
      <w:r>
        <w:rPr>
          <w:rFonts w:ascii="Times New Roman" w:eastAsia="MS Mincho" w:hAnsi="Times New Roman"/>
          <w:sz w:val="20"/>
          <w:szCs w:val="20"/>
          <w:lang w:val="en-GB" w:eastAsia="de-DE"/>
        </w:rPr>
        <w:t>*</w:t>
      </w:r>
      <w:r w:rsidR="00390E64" w:rsidRPr="00390E64">
        <w:t xml:space="preserve"> </w:t>
      </w:r>
      <w:hyperlink r:id="rId8" w:history="1">
        <w:r w:rsidR="00A1178F" w:rsidRPr="00BE211B">
          <w:rPr>
            <w:rStyle w:val="Hyperlink"/>
            <w:rFonts w:ascii="Times New Roman" w:eastAsia="MS Mincho" w:hAnsi="Times New Roman"/>
            <w:sz w:val="20"/>
            <w:szCs w:val="20"/>
            <w:lang w:val="en-GB" w:eastAsia="de-DE"/>
          </w:rPr>
          <w:t>mukimspdi03@gmail.com</w:t>
        </w:r>
      </w:hyperlink>
      <w:r w:rsidR="00A1178F">
        <w:rPr>
          <w:rFonts w:ascii="Times New Roman" w:eastAsia="MS Mincho" w:hAnsi="Times New Roman"/>
          <w:sz w:val="20"/>
          <w:szCs w:val="20"/>
          <w:lang w:val="en-GB" w:eastAsia="de-DE"/>
        </w:rPr>
        <w:t xml:space="preserve"> </w:t>
      </w:r>
    </w:p>
    <w:tbl>
      <w:tblPr>
        <w:tblpPr w:leftFromText="187" w:rightFromText="187" w:bottomFromText="187" w:vertAnchor="text" w:tblpY="1"/>
        <w:tblOverlap w:val="never"/>
        <w:tblW w:w="8793" w:type="dxa"/>
        <w:tblBorders>
          <w:top w:val="double" w:sz="4" w:space="0" w:color="7030A0"/>
          <w:bottom w:val="double" w:sz="4" w:space="0" w:color="7030A0"/>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448495B9" w14:textId="77777777" w:rsidTr="00D94062">
        <w:trPr>
          <w:trHeight w:val="730"/>
        </w:trPr>
        <w:tc>
          <w:tcPr>
            <w:tcW w:w="2330" w:type="dxa"/>
            <w:shd w:val="clear" w:color="auto" w:fill="auto"/>
            <w:vAlign w:val="center"/>
          </w:tcPr>
          <w:p w14:paraId="56698D93" w14:textId="77777777" w:rsidR="00A84B8C" w:rsidRPr="0004057D" w:rsidRDefault="00A84B8C" w:rsidP="00943DAE">
            <w:pPr>
              <w:pStyle w:val="ArticleinfoHead"/>
              <w:spacing w:line="360" w:lineRule="auto"/>
              <w:rPr>
                <w:noProof/>
              </w:rPr>
            </w:pPr>
            <w:r>
              <w:rPr>
                <w:noProof/>
              </w:rPr>
              <w:t>ARTICLE INFO</w:t>
            </w:r>
          </w:p>
        </w:tc>
        <w:tc>
          <w:tcPr>
            <w:tcW w:w="273" w:type="dxa"/>
            <w:shd w:val="clear" w:color="auto" w:fill="auto"/>
          </w:tcPr>
          <w:p w14:paraId="2A6922B6" w14:textId="77777777" w:rsidR="00A84B8C" w:rsidRPr="00BB18D3" w:rsidRDefault="00A84B8C" w:rsidP="00943DAE">
            <w:pPr>
              <w:pStyle w:val="AbstractHead"/>
              <w:spacing w:line="360" w:lineRule="auto"/>
              <w:rPr>
                <w:b/>
              </w:rPr>
            </w:pPr>
          </w:p>
        </w:tc>
        <w:tc>
          <w:tcPr>
            <w:tcW w:w="6057" w:type="dxa"/>
            <w:shd w:val="clear" w:color="auto" w:fill="auto"/>
            <w:tcMar>
              <w:left w:w="240" w:type="dxa"/>
            </w:tcMar>
            <w:vAlign w:val="center"/>
          </w:tcPr>
          <w:p w14:paraId="1E655F95" w14:textId="77777777" w:rsidR="00A84B8C" w:rsidRPr="00BB18D3" w:rsidRDefault="00A84B8C" w:rsidP="00943DAE">
            <w:pPr>
              <w:pStyle w:val="AbstractHead"/>
              <w:spacing w:line="360" w:lineRule="auto"/>
              <w:rPr>
                <w:b/>
              </w:rPr>
            </w:pPr>
          </w:p>
        </w:tc>
        <w:tc>
          <w:tcPr>
            <w:tcW w:w="133" w:type="dxa"/>
            <w:shd w:val="clear" w:color="auto" w:fill="auto"/>
          </w:tcPr>
          <w:p w14:paraId="3210AB33" w14:textId="77777777" w:rsidR="00A84B8C" w:rsidRDefault="00A84B8C" w:rsidP="00943DAE">
            <w:pPr>
              <w:pStyle w:val="AbstractHead"/>
              <w:spacing w:line="360" w:lineRule="auto"/>
            </w:pPr>
          </w:p>
        </w:tc>
      </w:tr>
      <w:tr w:rsidR="00A84B8C" w:rsidRPr="00770151" w14:paraId="2FFE40C3" w14:textId="77777777" w:rsidTr="00D94062">
        <w:trPr>
          <w:cantSplit/>
          <w:trHeight w:val="1082"/>
        </w:trPr>
        <w:tc>
          <w:tcPr>
            <w:tcW w:w="2330" w:type="dxa"/>
            <w:tcMar>
              <w:top w:w="72" w:type="dxa"/>
            </w:tcMar>
          </w:tcPr>
          <w:p w14:paraId="2D70BE03" w14:textId="77777777" w:rsidR="00A84B8C" w:rsidRPr="007650BB" w:rsidRDefault="00A84B8C" w:rsidP="00943DAE">
            <w:pPr>
              <w:pStyle w:val="ArticlehistoryHead"/>
              <w:framePr w:hSpace="0" w:wrap="auto" w:vAnchor="margin" w:yAlign="inline"/>
              <w:spacing w:line="360" w:lineRule="auto"/>
              <w:suppressOverlap w:val="0"/>
              <w:rPr>
                <w:rFonts w:ascii="Times New Roman" w:hAnsi="Times New Roman"/>
                <w:sz w:val="16"/>
                <w:szCs w:val="16"/>
              </w:rPr>
            </w:pPr>
          </w:p>
          <w:p w14:paraId="593650D4" w14:textId="77777777" w:rsidR="00AA27B0" w:rsidRPr="007650BB" w:rsidRDefault="00AA27B0" w:rsidP="002C6E49">
            <w:pPr>
              <w:spacing w:after="0" w:line="240" w:lineRule="auto"/>
              <w:jc w:val="both"/>
              <w:rPr>
                <w:rFonts w:ascii="Times New Roman" w:hAnsi="Times New Roman"/>
                <w:b/>
                <w:iCs/>
                <w:sz w:val="16"/>
                <w:szCs w:val="16"/>
                <w:lang w:val="en-GB" w:eastAsia="de-DE"/>
              </w:rPr>
            </w:pPr>
            <w:r>
              <w:rPr>
                <w:rFonts w:ascii="Times New Roman" w:hAnsi="Times New Roman"/>
                <w:b/>
                <w:iCs/>
                <w:sz w:val="16"/>
                <w:szCs w:val="16"/>
                <w:lang w:val="en-GB" w:eastAsia="de-DE"/>
              </w:rPr>
              <w:t>Article history</w:t>
            </w:r>
          </w:p>
          <w:p w14:paraId="13C7C9C2" w14:textId="6471838E" w:rsidR="00AA27B0" w:rsidRPr="007650BB" w:rsidRDefault="00AA27B0" w:rsidP="002C6E49">
            <w:pPr>
              <w:spacing w:after="0" w:line="240" w:lineRule="auto"/>
              <w:jc w:val="both"/>
              <w:rPr>
                <w:rFonts w:ascii="Times New Roman" w:hAnsi="Times New Roman"/>
                <w:iCs/>
                <w:sz w:val="16"/>
                <w:szCs w:val="16"/>
                <w:lang w:val="en-GB" w:eastAsia="de-DE"/>
              </w:rPr>
            </w:pPr>
            <w:r>
              <w:rPr>
                <w:rFonts w:ascii="Times New Roman" w:hAnsi="Times New Roman"/>
                <w:iCs/>
                <w:sz w:val="16"/>
                <w:szCs w:val="16"/>
                <w:lang w:val="en-GB" w:eastAsia="de-DE"/>
              </w:rPr>
              <w:t xml:space="preserve">Received </w:t>
            </w:r>
            <w:r w:rsidR="001072B5">
              <w:rPr>
                <w:rFonts w:ascii="Times New Roman" w:hAnsi="Times New Roman"/>
                <w:iCs/>
                <w:sz w:val="16"/>
                <w:szCs w:val="16"/>
                <w:lang w:val="en-GB" w:eastAsia="de-DE"/>
              </w:rPr>
              <w:t>May 16,2026</w:t>
            </w:r>
          </w:p>
          <w:p w14:paraId="7293CACD" w14:textId="0D9E55D8" w:rsidR="00AA27B0" w:rsidRPr="007650BB" w:rsidRDefault="00AA27B0" w:rsidP="002C6E49">
            <w:pPr>
              <w:spacing w:after="0" w:line="240" w:lineRule="auto"/>
              <w:jc w:val="both"/>
              <w:rPr>
                <w:rFonts w:ascii="Times New Roman" w:hAnsi="Times New Roman"/>
                <w:iCs/>
                <w:sz w:val="16"/>
                <w:szCs w:val="16"/>
                <w:lang w:val="en-GB" w:eastAsia="de-DE"/>
              </w:rPr>
            </w:pPr>
            <w:r>
              <w:rPr>
                <w:rFonts w:ascii="Times New Roman" w:hAnsi="Times New Roman"/>
                <w:iCs/>
                <w:sz w:val="16"/>
                <w:szCs w:val="16"/>
                <w:lang w:val="en-GB" w:eastAsia="de-DE"/>
              </w:rPr>
              <w:t xml:space="preserve">Revised </w:t>
            </w:r>
            <w:r w:rsidR="001072B5">
              <w:rPr>
                <w:rFonts w:ascii="Times New Roman" w:hAnsi="Times New Roman"/>
                <w:iCs/>
                <w:sz w:val="16"/>
                <w:szCs w:val="16"/>
                <w:lang w:val="en-GB" w:eastAsia="de-DE"/>
              </w:rPr>
              <w:t>June 23, 2026</w:t>
            </w:r>
          </w:p>
          <w:p w14:paraId="2AD80493" w14:textId="19EDA8B0" w:rsidR="00A84B8C" w:rsidRPr="007650BB" w:rsidRDefault="00AA27B0" w:rsidP="002C6E49">
            <w:pPr>
              <w:pStyle w:val="Articlehistory"/>
              <w:spacing w:line="240" w:lineRule="auto"/>
              <w:rPr>
                <w:rFonts w:ascii="Times New Roman" w:hAnsi="Times New Roman"/>
                <w:i/>
                <w:sz w:val="16"/>
                <w:szCs w:val="16"/>
              </w:rPr>
            </w:pPr>
            <w:r>
              <w:rPr>
                <w:rFonts w:ascii="Times New Roman" w:eastAsia="Calibri" w:hAnsi="Times New Roman"/>
                <w:iCs/>
                <w:sz w:val="16"/>
                <w:szCs w:val="16"/>
                <w:lang w:val="en-GB" w:eastAsia="de-DE"/>
              </w:rPr>
              <w:t xml:space="preserve">Accepted </w:t>
            </w:r>
            <w:r w:rsidR="001072B5">
              <w:rPr>
                <w:rFonts w:ascii="Times New Roman" w:eastAsia="Calibri" w:hAnsi="Times New Roman"/>
                <w:iCs/>
                <w:sz w:val="16"/>
                <w:szCs w:val="16"/>
                <w:lang w:val="en-GB" w:eastAsia="de-DE"/>
              </w:rPr>
              <w:t>July 17, 2026</w:t>
            </w:r>
          </w:p>
        </w:tc>
        <w:tc>
          <w:tcPr>
            <w:tcW w:w="273" w:type="dxa"/>
            <w:shd w:val="clear" w:color="auto" w:fill="auto"/>
          </w:tcPr>
          <w:p w14:paraId="3C3436AC" w14:textId="77777777" w:rsidR="00A84B8C" w:rsidRPr="00770151" w:rsidRDefault="00A84B8C" w:rsidP="00943DAE">
            <w:pPr>
              <w:pStyle w:val="AbstractText"/>
              <w:spacing w:after="0" w:line="360" w:lineRule="auto"/>
              <w:ind w:right="144"/>
            </w:pPr>
          </w:p>
        </w:tc>
        <w:tc>
          <w:tcPr>
            <w:tcW w:w="6057" w:type="dxa"/>
            <w:vMerge w:val="restart"/>
            <w:shd w:val="clear" w:color="auto" w:fill="F2F2F2"/>
            <w:tcMar>
              <w:left w:w="240" w:type="dxa"/>
            </w:tcMar>
          </w:tcPr>
          <w:p w14:paraId="3A2231F6" w14:textId="2A8F4F32" w:rsidR="00E27637" w:rsidRPr="003C5805" w:rsidRDefault="00A2094F" w:rsidP="007F4153">
            <w:pPr>
              <w:pStyle w:val="AbstractText"/>
              <w:spacing w:after="0" w:line="240" w:lineRule="auto"/>
            </w:pPr>
            <w:r>
              <w:t>ABSTRACT</w:t>
            </w:r>
          </w:p>
          <w:p w14:paraId="436072E7" w14:textId="5AFECB32" w:rsidR="007F4153" w:rsidRPr="00A2094F" w:rsidRDefault="00525B41" w:rsidP="00A2094F">
            <w:pPr>
              <w:spacing w:after="0" w:line="240" w:lineRule="auto"/>
              <w:ind w:left="34"/>
              <w:jc w:val="both"/>
              <w:rPr>
                <w:sz w:val="20"/>
                <w:szCs w:val="20"/>
              </w:rPr>
            </w:pPr>
            <w:r w:rsidRPr="00525B41">
              <w:rPr>
                <w:rFonts w:ascii="Times New Roman" w:hAnsi="Times New Roman"/>
                <w:sz w:val="20"/>
                <w:szCs w:val="20"/>
                <w:lang w:val="id-ID"/>
              </w:rPr>
              <w:t xml:space="preserve">The </w:t>
            </w:r>
            <w:proofErr w:type="spellStart"/>
            <w:r w:rsidRPr="00525B41">
              <w:rPr>
                <w:rFonts w:ascii="Times New Roman" w:hAnsi="Times New Roman"/>
                <w:sz w:val="20"/>
                <w:szCs w:val="20"/>
                <w:lang w:val="id-ID"/>
              </w:rPr>
              <w:t>growing</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fragmentation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values</w:t>
            </w:r>
            <w:proofErr w:type="spellEnd"/>
            <w:r w:rsidRPr="00525B41">
              <w:rPr>
                <w:rFonts w:ascii="Times New Roman" w:hAnsi="Times New Roman"/>
                <w:sz w:val="20"/>
                <w:szCs w:val="20"/>
                <w:lang w:val="id-ID"/>
              </w:rPr>
              <w:t xml:space="preserve"> in </w:t>
            </w:r>
            <w:proofErr w:type="spellStart"/>
            <w:r w:rsidRPr="00525B41">
              <w:rPr>
                <w:rFonts w:ascii="Times New Roman" w:hAnsi="Times New Roman"/>
                <w:sz w:val="20"/>
                <w:szCs w:val="20"/>
                <w:lang w:val="id-ID"/>
              </w:rPr>
              <w:t>contemporary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w:t>
            </w:r>
            <w:proofErr w:type="spellEnd"/>
            <w:r w:rsidRPr="00525B41">
              <w:rPr>
                <w:rFonts w:ascii="Times New Roman" w:hAnsi="Times New Roman"/>
                <w:sz w:val="20"/>
                <w:szCs w:val="20"/>
                <w:lang w:val="id-ID"/>
              </w:rPr>
              <w:t xml:space="preserve"> has </w:t>
            </w:r>
            <w:proofErr w:type="spellStart"/>
            <w:r w:rsidRPr="00525B41">
              <w:rPr>
                <w:rFonts w:ascii="Times New Roman" w:hAnsi="Times New Roman"/>
                <w:sz w:val="20"/>
                <w:szCs w:val="20"/>
                <w:lang w:val="id-ID"/>
              </w:rPr>
              <w:t>renewed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interest</w:t>
            </w:r>
            <w:proofErr w:type="spellEnd"/>
            <w:r w:rsidRPr="00525B41">
              <w:rPr>
                <w:rFonts w:ascii="Times New Roman" w:hAnsi="Times New Roman"/>
                <w:sz w:val="20"/>
                <w:szCs w:val="20"/>
                <w:lang w:val="id-ID"/>
              </w:rPr>
              <w:t xml:space="preserve"> in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paradigms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that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integrate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ethical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formation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with</w:t>
            </w:r>
            <w:proofErr w:type="spellEnd"/>
            <w:r w:rsidRPr="00525B41">
              <w:rPr>
                <w:rFonts w:ascii="Times New Roman" w:hAnsi="Times New Roman"/>
                <w:sz w:val="20"/>
                <w:szCs w:val="20"/>
                <w:lang w:val="id-ID"/>
              </w:rPr>
              <w:t xml:space="preserve"> human </w:t>
            </w:r>
            <w:proofErr w:type="spellStart"/>
            <w:r w:rsidRPr="00525B41">
              <w:rPr>
                <w:rFonts w:ascii="Times New Roman" w:hAnsi="Times New Roman"/>
                <w:sz w:val="20"/>
                <w:szCs w:val="20"/>
                <w:lang w:val="id-ID"/>
              </w:rPr>
              <w:t>development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article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reconstructs</w:t>
            </w:r>
            <w:proofErr w:type="spellEnd"/>
            <w:r w:rsidRPr="00525B41">
              <w:rPr>
                <w:rFonts w:ascii="Times New Roman" w:hAnsi="Times New Roman"/>
                <w:sz w:val="20"/>
                <w:szCs w:val="20"/>
                <w:lang w:val="id-ID"/>
              </w:rPr>
              <w:t xml:space="preserve"> Murtadha </w:t>
            </w:r>
            <w:proofErr w:type="spellStart"/>
            <w:r w:rsidRPr="00525B41">
              <w:rPr>
                <w:rFonts w:ascii="Times New Roman" w:hAnsi="Times New Roman"/>
                <w:sz w:val="20"/>
                <w:szCs w:val="20"/>
                <w:lang w:val="id-ID"/>
              </w:rPr>
              <w:t>Muthahhari’s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education</w:t>
            </w:r>
            <w:proofErr w:type="spellEnd"/>
            <w:r w:rsidRPr="00525B41">
              <w:rPr>
                <w:rFonts w:ascii="Times New Roman" w:hAnsi="Times New Roman"/>
                <w:sz w:val="20"/>
                <w:szCs w:val="20"/>
                <w:lang w:val="id-ID"/>
              </w:rPr>
              <w:t xml:space="preserve"> as </w:t>
            </w:r>
            <w:proofErr w:type="spellStart"/>
            <w:r w:rsidRPr="00525B41">
              <w:rPr>
                <w:rFonts w:ascii="Times New Roman" w:hAnsi="Times New Roman"/>
                <w:sz w:val="20"/>
                <w:szCs w:val="20"/>
                <w:lang w:val="id-ID"/>
              </w:rPr>
              <w:t>an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integrated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paradigm</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through</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Gadamerian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hermeneutics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Employing</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qualitative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library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research</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study </w:t>
            </w:r>
            <w:proofErr w:type="spellStart"/>
            <w:r w:rsidRPr="00525B41">
              <w:rPr>
                <w:rFonts w:ascii="Times New Roman" w:hAnsi="Times New Roman"/>
                <w:sz w:val="20"/>
                <w:szCs w:val="20"/>
                <w:lang w:val="id-ID"/>
              </w:rPr>
              <w:t>analyzes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Muthahhari’s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principal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works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through</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dialogical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interpretation,historically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effected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consciousness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fusion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horizons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to</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reconstruct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conceptual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architecture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underlying</w:t>
            </w:r>
            <w:proofErr w:type="spellEnd"/>
            <w:r w:rsidRPr="00525B41">
              <w:rPr>
                <w:rFonts w:ascii="Times New Roman" w:hAnsi="Times New Roman"/>
                <w:sz w:val="20"/>
                <w:szCs w:val="20"/>
                <w:lang w:val="id-ID"/>
              </w:rPr>
              <w:t xml:space="preserve"> his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philosophy</w:t>
            </w:r>
            <w:proofErr w:type="spellEnd"/>
            <w:r w:rsidRPr="00525B41">
              <w:rPr>
                <w:rFonts w:ascii="Times New Roman" w:hAnsi="Times New Roman"/>
                <w:sz w:val="20"/>
                <w:szCs w:val="20"/>
                <w:lang w:val="id-ID"/>
              </w:rPr>
              <w:t xml:space="preserve">. The </w:t>
            </w:r>
            <w:proofErr w:type="spellStart"/>
            <w:r w:rsidRPr="00525B41">
              <w:rPr>
                <w:rFonts w:ascii="Times New Roman" w:hAnsi="Times New Roman"/>
                <w:sz w:val="20"/>
                <w:szCs w:val="20"/>
                <w:lang w:val="id-ID"/>
              </w:rPr>
              <w:t>hermeneutic</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reconstruction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demonstrates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that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Muthahhari’s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paradigm</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organized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around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integration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r w:rsidRPr="00525B41">
              <w:rPr>
                <w:rFonts w:ascii="Times New Roman" w:hAnsi="Times New Roman"/>
                <w:i/>
                <w:iCs/>
                <w:sz w:val="20"/>
                <w:szCs w:val="20"/>
                <w:lang w:val="id-ID"/>
              </w:rPr>
              <w:t>fitrah</w:t>
            </w:r>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reason</w:t>
            </w:r>
            <w:proofErr w:type="spellEnd"/>
            <w:r w:rsidRPr="00525B41">
              <w:rPr>
                <w:rFonts w:ascii="Times New Roman" w:hAnsi="Times New Roman"/>
                <w:sz w:val="20"/>
                <w:szCs w:val="20"/>
                <w:lang w:val="id-ID"/>
              </w:rPr>
              <w:t xml:space="preserve"> (</w:t>
            </w:r>
            <w:r w:rsidRPr="00525B41">
              <w:rPr>
                <w:rFonts w:ascii="Times New Roman" w:hAnsi="Times New Roman"/>
                <w:i/>
                <w:iCs/>
                <w:sz w:val="20"/>
                <w:szCs w:val="20"/>
                <w:lang w:val="id-ID"/>
              </w:rPr>
              <w:t>'</w:t>
            </w:r>
            <w:proofErr w:type="spellStart"/>
            <w:r w:rsidRPr="00525B41">
              <w:rPr>
                <w:rFonts w:ascii="Times New Roman" w:hAnsi="Times New Roman"/>
                <w:i/>
                <w:iCs/>
                <w:sz w:val="20"/>
                <w:szCs w:val="20"/>
                <w:lang w:val="id-ID"/>
              </w:rPr>
              <w:t>aql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freedom</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responsibility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i/>
                <w:iCs/>
                <w:sz w:val="20"/>
                <w:szCs w:val="20"/>
                <w:lang w:val="id-ID"/>
              </w:rPr>
              <w:t>kamāl</w:t>
            </w:r>
            <w:proofErr w:type="spellEnd"/>
            <w:r w:rsidRPr="00525B41">
              <w:rPr>
                <w:rFonts w:ascii="Times New Roman" w:hAnsi="Times New Roman"/>
                <w:sz w:val="20"/>
                <w:szCs w:val="20"/>
                <w:lang w:val="id-ID"/>
              </w:rPr>
              <w:t xml:space="preserve"> (human </w:t>
            </w:r>
            <w:proofErr w:type="spellStart"/>
            <w:r w:rsidRPr="00525B41">
              <w:rPr>
                <w:rFonts w:ascii="Times New Roman" w:hAnsi="Times New Roman"/>
                <w:sz w:val="20"/>
                <w:szCs w:val="20"/>
                <w:lang w:val="id-ID"/>
              </w:rPr>
              <w:t>perfection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forming</w:t>
            </w:r>
            <w:proofErr w:type="spellEnd"/>
            <w:r w:rsidRPr="00525B41">
              <w:rPr>
                <w:rFonts w:ascii="Times New Roman" w:hAnsi="Times New Roman"/>
                <w:sz w:val="20"/>
                <w:szCs w:val="20"/>
                <w:lang w:val="id-ID"/>
              </w:rPr>
              <w:t xml:space="preserve"> a </w:t>
            </w:r>
            <w:proofErr w:type="spellStart"/>
            <w:r w:rsidRPr="00525B41">
              <w:rPr>
                <w:rFonts w:ascii="Times New Roman" w:hAnsi="Times New Roman"/>
                <w:sz w:val="20"/>
                <w:szCs w:val="20"/>
                <w:lang w:val="id-ID"/>
              </w:rPr>
              <w:t>coherent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framework</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that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unites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ontology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anthropology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ethics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spirituality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Rather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than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reducing</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education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to</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value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transmission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behavioral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regulation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framework</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conceives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w:t>
            </w:r>
            <w:proofErr w:type="spellEnd"/>
            <w:r w:rsidRPr="00525B41">
              <w:rPr>
                <w:rFonts w:ascii="Times New Roman" w:hAnsi="Times New Roman"/>
                <w:sz w:val="20"/>
                <w:szCs w:val="20"/>
                <w:lang w:val="id-ID"/>
              </w:rPr>
              <w:t xml:space="preserve"> as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cultivation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ethical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subjectivity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through</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actualization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humanity’s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innate</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potential</w:t>
            </w:r>
            <w:proofErr w:type="spellEnd"/>
            <w:r w:rsidRPr="00525B41">
              <w:rPr>
                <w:rFonts w:ascii="Times New Roman" w:hAnsi="Times New Roman"/>
                <w:sz w:val="20"/>
                <w:szCs w:val="20"/>
                <w:lang w:val="id-ID"/>
              </w:rPr>
              <w:t xml:space="preserve">. The </w:t>
            </w:r>
            <w:proofErr w:type="spellStart"/>
            <w:r w:rsidRPr="00525B41">
              <w:rPr>
                <w:rFonts w:ascii="Times New Roman" w:hAnsi="Times New Roman"/>
                <w:sz w:val="20"/>
                <w:szCs w:val="20"/>
                <w:lang w:val="id-ID"/>
              </w:rPr>
              <w:t>article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advances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existing</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scholarship</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by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establishing</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internal </w:t>
            </w:r>
            <w:proofErr w:type="spellStart"/>
            <w:r w:rsidRPr="00525B41">
              <w:rPr>
                <w:rFonts w:ascii="Times New Roman" w:hAnsi="Times New Roman"/>
                <w:sz w:val="20"/>
                <w:szCs w:val="20"/>
                <w:lang w:val="id-ID"/>
              </w:rPr>
              <w:t>coherence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Muthahhari’s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beyond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fragmented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theological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ethical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ideological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interpretations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It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further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demonstrates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explanatory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power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Gadamerian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hermeneutics</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for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reinterpreting</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classical</w:t>
            </w:r>
            <w:proofErr w:type="spellEnd"/>
            <w:r w:rsidRPr="00525B41">
              <w:rPr>
                <w:rFonts w:ascii="Times New Roman" w:hAnsi="Times New Roman"/>
                <w:sz w:val="20"/>
                <w:szCs w:val="20"/>
                <w:lang w:val="id-ID"/>
              </w:rPr>
              <w:t xml:space="preserve"> Islamic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thought</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within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contemporary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philosophy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thereby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providing</w:t>
            </w:r>
            <w:proofErr w:type="spellEnd"/>
            <w:r w:rsidRPr="00525B41">
              <w:rPr>
                <w:rFonts w:ascii="Times New Roman" w:hAnsi="Times New Roman"/>
                <w:sz w:val="20"/>
                <w:szCs w:val="20"/>
                <w:lang w:val="id-ID"/>
              </w:rPr>
              <w:t xml:space="preserve"> a </w:t>
            </w:r>
            <w:proofErr w:type="spellStart"/>
            <w:r w:rsidRPr="00525B41">
              <w:rPr>
                <w:rFonts w:ascii="Times New Roman" w:hAnsi="Times New Roman"/>
                <w:sz w:val="20"/>
                <w:szCs w:val="20"/>
                <w:lang w:val="id-ID"/>
              </w:rPr>
              <w:t>philosophically</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grounded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framework</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for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addressing</w:t>
            </w:r>
            <w:proofErr w:type="spellEnd"/>
            <w:r w:rsidRPr="00525B41">
              <w:rPr>
                <w:rFonts w:ascii="Times New Roman" w:hAnsi="Times New Roman"/>
                <w:sz w:val="20"/>
                <w:szCs w:val="20"/>
                <w:lang w:val="id-ID"/>
              </w:rPr>
              <w:t xml:space="preserve"> moral </w:t>
            </w:r>
            <w:proofErr w:type="spellStart"/>
            <w:r w:rsidRPr="00525B41">
              <w:rPr>
                <w:rFonts w:ascii="Times New Roman" w:hAnsi="Times New Roman"/>
                <w:sz w:val="20"/>
                <w:szCs w:val="20"/>
                <w:lang w:val="id-ID"/>
              </w:rPr>
              <w:t>fragmentation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character</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formation</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and</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the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ethical</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purpose</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of</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education</w:t>
            </w:r>
            <w:proofErr w:type="spellEnd"/>
            <w:r w:rsidRPr="00525B41">
              <w:rPr>
                <w:rFonts w:ascii="Times New Roman" w:hAnsi="Times New Roman"/>
                <w:sz w:val="20"/>
                <w:szCs w:val="20"/>
                <w:lang w:val="id-ID"/>
              </w:rPr>
              <w:t xml:space="preserve"> in </w:t>
            </w:r>
            <w:proofErr w:type="spellStart"/>
            <w:r w:rsidRPr="00525B41">
              <w:rPr>
                <w:rFonts w:ascii="Times New Roman" w:hAnsi="Times New Roman"/>
                <w:sz w:val="20"/>
                <w:szCs w:val="20"/>
                <w:lang w:val="id-ID"/>
              </w:rPr>
              <w:t>pluralistic</w:t>
            </w:r>
            <w:proofErr w:type="spellEnd"/>
            <w:r w:rsidRPr="00525B41">
              <w:rPr>
                <w:rFonts w:ascii="Times New Roman" w:hAnsi="Times New Roman"/>
                <w:sz w:val="20"/>
                <w:szCs w:val="20"/>
                <w:lang w:val="id-ID"/>
              </w:rPr>
              <w:t xml:space="preserve"> </w:t>
            </w:r>
            <w:proofErr w:type="spellStart"/>
            <w:r w:rsidRPr="00525B41">
              <w:rPr>
                <w:rFonts w:ascii="Times New Roman" w:hAnsi="Times New Roman"/>
                <w:sz w:val="20"/>
                <w:szCs w:val="20"/>
                <w:lang w:val="id-ID"/>
              </w:rPr>
              <w:t>societies</w:t>
            </w:r>
            <w:proofErr w:type="spellEnd"/>
            <w:r w:rsidRPr="00525B41">
              <w:rPr>
                <w:rFonts w:ascii="Times New Roman" w:hAnsi="Times New Roman"/>
                <w:sz w:val="20"/>
                <w:szCs w:val="20"/>
                <w:lang w:val="id-ID"/>
              </w:rPr>
              <w:t>.</w:t>
            </w:r>
            <w:r w:rsidR="00A84B8C">
              <w:rPr>
                <w:sz w:val="20"/>
                <w:szCs w:val="20"/>
              </w:rPr>
              <w:t xml:space="preserve">   </w:t>
            </w:r>
          </w:p>
        </w:tc>
        <w:tc>
          <w:tcPr>
            <w:tcW w:w="133" w:type="dxa"/>
            <w:vMerge w:val="restart"/>
            <w:shd w:val="clear" w:color="auto" w:fill="F2F2F2"/>
          </w:tcPr>
          <w:p w14:paraId="6624E1FB" w14:textId="77777777" w:rsidR="00A84B8C" w:rsidRDefault="00A84B8C" w:rsidP="00943DAE">
            <w:pPr>
              <w:pStyle w:val="AbstractText"/>
              <w:spacing w:after="0" w:line="360" w:lineRule="auto"/>
            </w:pPr>
          </w:p>
        </w:tc>
      </w:tr>
      <w:tr w:rsidR="00A84B8C" w:rsidRPr="00770151" w14:paraId="1684D986" w14:textId="77777777" w:rsidTr="00D94062">
        <w:trPr>
          <w:cantSplit/>
          <w:trHeight w:val="1427"/>
        </w:trPr>
        <w:tc>
          <w:tcPr>
            <w:tcW w:w="2330" w:type="dxa"/>
            <w:tcMar>
              <w:top w:w="72" w:type="dxa"/>
              <w:left w:w="0" w:type="dxa"/>
            </w:tcMar>
          </w:tcPr>
          <w:p w14:paraId="480745DE" w14:textId="77777777" w:rsidR="00F31B1A" w:rsidRPr="007650BB" w:rsidRDefault="00F31B1A" w:rsidP="00943DAE">
            <w:pPr>
              <w:pStyle w:val="KeywordHead"/>
              <w:spacing w:line="360" w:lineRule="auto"/>
              <w:rPr>
                <w:rFonts w:ascii="Times New Roman" w:hAnsi="Times New Roman"/>
                <w:b/>
                <w:sz w:val="16"/>
                <w:szCs w:val="16"/>
              </w:rPr>
            </w:pPr>
          </w:p>
          <w:p w14:paraId="5A1024FF" w14:textId="77777777" w:rsidR="00286101" w:rsidRPr="007650BB" w:rsidRDefault="00286101" w:rsidP="00943DAE">
            <w:pPr>
              <w:pStyle w:val="Keyword"/>
              <w:spacing w:line="360" w:lineRule="auto"/>
              <w:rPr>
                <w:sz w:val="16"/>
                <w:szCs w:val="16"/>
              </w:rPr>
            </w:pPr>
          </w:p>
          <w:p w14:paraId="38683230" w14:textId="4D9ADF9A" w:rsidR="00A84B8C" w:rsidRPr="004B18C8" w:rsidRDefault="00D621D9" w:rsidP="002C6E49">
            <w:pPr>
              <w:spacing w:after="0" w:line="240" w:lineRule="auto"/>
              <w:rPr>
                <w:rFonts w:ascii="Times New Roman" w:hAnsi="Times New Roman"/>
                <w:iCs/>
                <w:sz w:val="16"/>
                <w:szCs w:val="16"/>
                <w:lang w:val="en-GB" w:eastAsia="de-DE"/>
              </w:rPr>
            </w:pPr>
            <w:r>
              <w:rPr>
                <w:rFonts w:ascii="Times New Roman" w:hAnsi="Times New Roman"/>
                <w:b/>
                <w:bCs/>
                <w:iCs/>
                <w:sz w:val="16"/>
                <w:szCs w:val="16"/>
                <w:lang w:val="en-GB" w:eastAsia="de-DE"/>
              </w:rPr>
              <w:t>Keywords</w:t>
            </w:r>
            <w:r w:rsidRPr="004B18C8">
              <w:rPr>
                <w:rFonts w:ascii="Times New Roman" w:hAnsi="Times New Roman"/>
                <w:iCs/>
                <w:sz w:val="16"/>
                <w:szCs w:val="16"/>
                <w:lang w:val="en-GB" w:eastAsia="de-DE"/>
              </w:rPr>
              <w:t xml:space="preserve">: </w:t>
            </w:r>
            <w:r w:rsidRPr="004B18C8">
              <w:rPr>
                <w:rFonts w:ascii="Times New Roman" w:hAnsi="Times New Roman"/>
                <w:iCs/>
                <w:sz w:val="16"/>
                <w:szCs w:val="16"/>
                <w:lang w:val="id-ID" w:eastAsia="de-DE"/>
              </w:rPr>
              <w:t xml:space="preserve">Moral </w:t>
            </w:r>
            <w:proofErr w:type="spellStart"/>
            <w:r w:rsidRPr="004B18C8">
              <w:rPr>
                <w:rFonts w:ascii="Times New Roman" w:hAnsi="Times New Roman"/>
                <w:iCs/>
                <w:sz w:val="16"/>
                <w:szCs w:val="16"/>
                <w:lang w:val="id-ID" w:eastAsia="de-DE"/>
              </w:rPr>
              <w:t>Education</w:t>
            </w:r>
            <w:proofErr w:type="spellEnd"/>
            <w:r w:rsidRPr="004B18C8">
              <w:rPr>
                <w:rFonts w:ascii="Times New Roman" w:hAnsi="Times New Roman"/>
                <w:iCs/>
                <w:sz w:val="16"/>
                <w:szCs w:val="16"/>
                <w:lang w:eastAsia="de-DE"/>
              </w:rPr>
              <w:t>,</w:t>
            </w:r>
            <w:r w:rsidRPr="004B18C8">
              <w:rPr>
                <w:rFonts w:ascii="Times New Roman" w:hAnsi="Times New Roman"/>
                <w:iCs/>
                <w:sz w:val="16"/>
                <w:szCs w:val="16"/>
                <w:lang w:val="id-ID" w:eastAsia="de-DE"/>
              </w:rPr>
              <w:t xml:space="preserve"> Murtadha Muthahhari</w:t>
            </w:r>
            <w:r w:rsidRPr="004B18C8">
              <w:rPr>
                <w:rFonts w:ascii="Times New Roman" w:hAnsi="Times New Roman"/>
                <w:iCs/>
                <w:sz w:val="16"/>
                <w:szCs w:val="16"/>
                <w:lang w:eastAsia="de-DE"/>
              </w:rPr>
              <w:t>,</w:t>
            </w:r>
            <w:r w:rsidRPr="004B18C8">
              <w:rPr>
                <w:rFonts w:ascii="Times New Roman" w:hAnsi="Times New Roman"/>
                <w:iCs/>
                <w:sz w:val="16"/>
                <w:szCs w:val="16"/>
                <w:lang w:val="id-ID" w:eastAsia="de-DE"/>
              </w:rPr>
              <w:t xml:space="preserve"> </w:t>
            </w:r>
            <w:proofErr w:type="spellStart"/>
            <w:r w:rsidRPr="004B18C8">
              <w:rPr>
                <w:rFonts w:ascii="Times New Roman" w:hAnsi="Times New Roman"/>
                <w:iCs/>
                <w:sz w:val="16"/>
                <w:szCs w:val="16"/>
                <w:lang w:val="id-ID" w:eastAsia="de-DE"/>
              </w:rPr>
              <w:t>Ethical</w:t>
            </w:r>
            <w:proofErr w:type="spellEnd"/>
            <w:r w:rsidRPr="004B18C8">
              <w:rPr>
                <w:rFonts w:ascii="Times New Roman" w:hAnsi="Times New Roman"/>
                <w:iCs/>
                <w:sz w:val="16"/>
                <w:szCs w:val="16"/>
                <w:lang w:val="id-ID" w:eastAsia="de-DE"/>
              </w:rPr>
              <w:t xml:space="preserve"> </w:t>
            </w:r>
            <w:proofErr w:type="spellStart"/>
            <w:r w:rsidRPr="004B18C8">
              <w:rPr>
                <w:rFonts w:ascii="Times New Roman" w:hAnsi="Times New Roman"/>
                <w:iCs/>
                <w:sz w:val="16"/>
                <w:szCs w:val="16"/>
                <w:lang w:val="id-ID" w:eastAsia="de-DE"/>
              </w:rPr>
              <w:t>Anthropology</w:t>
            </w:r>
            <w:proofErr w:type="spellEnd"/>
            <w:r w:rsidRPr="004B18C8">
              <w:rPr>
                <w:rFonts w:ascii="Times New Roman" w:hAnsi="Times New Roman"/>
                <w:iCs/>
                <w:sz w:val="16"/>
                <w:szCs w:val="16"/>
                <w:lang w:eastAsia="de-DE"/>
              </w:rPr>
              <w:t>,</w:t>
            </w:r>
            <w:r w:rsidRPr="004B18C8">
              <w:rPr>
                <w:rFonts w:ascii="Times New Roman" w:hAnsi="Times New Roman"/>
                <w:iCs/>
                <w:sz w:val="16"/>
                <w:szCs w:val="16"/>
                <w:lang w:val="id-ID" w:eastAsia="de-DE"/>
              </w:rPr>
              <w:t xml:space="preserve"> Islamic </w:t>
            </w:r>
            <w:proofErr w:type="spellStart"/>
            <w:r w:rsidRPr="004B18C8">
              <w:rPr>
                <w:rFonts w:ascii="Times New Roman" w:hAnsi="Times New Roman"/>
                <w:iCs/>
                <w:sz w:val="16"/>
                <w:szCs w:val="16"/>
                <w:lang w:val="id-ID" w:eastAsia="de-DE"/>
              </w:rPr>
              <w:t>Educational</w:t>
            </w:r>
            <w:proofErr w:type="spellEnd"/>
            <w:r w:rsidRPr="004B18C8">
              <w:rPr>
                <w:rFonts w:ascii="Times New Roman" w:hAnsi="Times New Roman"/>
                <w:iCs/>
                <w:sz w:val="16"/>
                <w:szCs w:val="16"/>
                <w:lang w:val="id-ID" w:eastAsia="de-DE"/>
              </w:rPr>
              <w:t xml:space="preserve"> </w:t>
            </w:r>
            <w:proofErr w:type="spellStart"/>
            <w:r w:rsidRPr="004B18C8">
              <w:rPr>
                <w:rFonts w:ascii="Times New Roman" w:hAnsi="Times New Roman"/>
                <w:iCs/>
                <w:sz w:val="16"/>
                <w:szCs w:val="16"/>
                <w:lang w:val="id-ID" w:eastAsia="de-DE"/>
              </w:rPr>
              <w:t>Philosophy</w:t>
            </w:r>
            <w:proofErr w:type="spellEnd"/>
            <w:r w:rsidRPr="004B18C8">
              <w:rPr>
                <w:rFonts w:ascii="Times New Roman" w:hAnsi="Times New Roman"/>
                <w:iCs/>
                <w:sz w:val="16"/>
                <w:szCs w:val="16"/>
                <w:lang w:eastAsia="de-DE"/>
              </w:rPr>
              <w:t>,</w:t>
            </w:r>
            <w:r w:rsidRPr="004B18C8">
              <w:rPr>
                <w:rFonts w:ascii="Times New Roman" w:hAnsi="Times New Roman"/>
                <w:iCs/>
                <w:sz w:val="16"/>
                <w:szCs w:val="16"/>
                <w:lang w:val="id-ID" w:eastAsia="de-DE"/>
              </w:rPr>
              <w:t xml:space="preserve"> Human </w:t>
            </w:r>
            <w:proofErr w:type="spellStart"/>
            <w:r w:rsidRPr="004B18C8">
              <w:rPr>
                <w:rFonts w:ascii="Times New Roman" w:hAnsi="Times New Roman"/>
                <w:iCs/>
                <w:sz w:val="16"/>
                <w:szCs w:val="16"/>
                <w:lang w:val="id-ID" w:eastAsia="de-DE"/>
              </w:rPr>
              <w:t>Nature</w:t>
            </w:r>
            <w:proofErr w:type="spellEnd"/>
          </w:p>
          <w:p w14:paraId="105A3654" w14:textId="77777777" w:rsidR="00E27637" w:rsidRPr="007650BB" w:rsidRDefault="00E27637" w:rsidP="00943DAE">
            <w:pPr>
              <w:spacing w:after="0" w:line="360" w:lineRule="auto"/>
              <w:rPr>
                <w:rFonts w:ascii="Times New Roman" w:hAnsi="Times New Roman"/>
                <w:iCs/>
                <w:sz w:val="16"/>
                <w:szCs w:val="16"/>
                <w:lang w:val="en-GB" w:eastAsia="de-DE"/>
              </w:rPr>
            </w:pPr>
          </w:p>
          <w:p w14:paraId="6FE2F4A7" w14:textId="77777777" w:rsidR="00286101" w:rsidRPr="007650BB" w:rsidRDefault="00286101" w:rsidP="00943DAE">
            <w:pPr>
              <w:spacing w:after="0" w:line="360" w:lineRule="auto"/>
              <w:rPr>
                <w:rFonts w:ascii="Times New Roman" w:hAnsi="Times New Roman"/>
                <w:iCs/>
                <w:sz w:val="16"/>
                <w:szCs w:val="16"/>
                <w:lang w:val="en-GB" w:eastAsia="de-DE"/>
              </w:rPr>
            </w:pPr>
          </w:p>
          <w:p w14:paraId="70D09716" w14:textId="77777777" w:rsidR="00286101" w:rsidRPr="007650BB" w:rsidRDefault="00286101" w:rsidP="00943DAE">
            <w:pPr>
              <w:spacing w:after="0" w:line="360" w:lineRule="auto"/>
              <w:rPr>
                <w:rFonts w:ascii="Times New Roman" w:hAnsi="Times New Roman"/>
                <w:iCs/>
                <w:sz w:val="16"/>
                <w:szCs w:val="16"/>
                <w:lang w:val="en-GB" w:eastAsia="de-DE"/>
              </w:rPr>
            </w:pPr>
          </w:p>
          <w:p w14:paraId="169805C7" w14:textId="77777777" w:rsidR="00286101" w:rsidRPr="007650BB" w:rsidRDefault="00286101" w:rsidP="00943DAE">
            <w:pPr>
              <w:spacing w:after="0" w:line="360" w:lineRule="auto"/>
              <w:rPr>
                <w:sz w:val="16"/>
                <w:szCs w:val="16"/>
              </w:rPr>
            </w:pPr>
          </w:p>
        </w:tc>
        <w:tc>
          <w:tcPr>
            <w:tcW w:w="273" w:type="dxa"/>
            <w:shd w:val="clear" w:color="auto" w:fill="auto"/>
          </w:tcPr>
          <w:p w14:paraId="61225E2F" w14:textId="77777777" w:rsidR="00A84B8C" w:rsidRPr="00770151" w:rsidRDefault="00A84B8C" w:rsidP="00943DAE">
            <w:pPr>
              <w:spacing w:after="0" w:line="360" w:lineRule="auto"/>
              <w:rPr>
                <w:rFonts w:ascii="Junicode" w:hAnsi="Junicode"/>
              </w:rPr>
            </w:pPr>
          </w:p>
        </w:tc>
        <w:tc>
          <w:tcPr>
            <w:tcW w:w="6057" w:type="dxa"/>
            <w:vMerge/>
            <w:shd w:val="clear" w:color="auto" w:fill="F2F2F2"/>
          </w:tcPr>
          <w:p w14:paraId="7E84286E" w14:textId="77777777" w:rsidR="00A84B8C" w:rsidRPr="00770151" w:rsidRDefault="00A84B8C" w:rsidP="00943DAE">
            <w:pPr>
              <w:spacing w:after="0" w:line="360" w:lineRule="auto"/>
              <w:rPr>
                <w:rFonts w:ascii="Junicode" w:hAnsi="Junicode"/>
              </w:rPr>
            </w:pPr>
          </w:p>
        </w:tc>
        <w:tc>
          <w:tcPr>
            <w:tcW w:w="133" w:type="dxa"/>
            <w:vMerge/>
            <w:shd w:val="clear" w:color="auto" w:fill="F2F2F2"/>
          </w:tcPr>
          <w:p w14:paraId="2F1011BA" w14:textId="77777777" w:rsidR="00A84B8C" w:rsidRPr="00770151" w:rsidRDefault="00A84B8C" w:rsidP="00943DAE">
            <w:pPr>
              <w:spacing w:after="0" w:line="360" w:lineRule="auto"/>
              <w:rPr>
                <w:rFonts w:ascii="Junicode" w:hAnsi="Junicode"/>
              </w:rPr>
            </w:pPr>
          </w:p>
        </w:tc>
      </w:tr>
    </w:tbl>
    <w:p w14:paraId="0199B211" w14:textId="0BED3CDA" w:rsidR="00AA27B0" w:rsidRPr="00A2094F" w:rsidRDefault="00537B9A" w:rsidP="00A2094F">
      <w:pPr>
        <w:pStyle w:val="Judul1"/>
        <w:spacing w:before="0" w:after="0" w:line="276" w:lineRule="auto"/>
        <w:rPr>
          <w:rFonts w:eastAsia="Calibri"/>
          <w:bCs/>
          <w:noProof w:val="0"/>
          <w:sz w:val="22"/>
          <w:szCs w:val="22"/>
          <w:lang w:val="id-ID" w:eastAsia="en-US"/>
        </w:rPr>
      </w:pPr>
      <w:r w:rsidRPr="00A2094F">
        <w:rPr>
          <w:rFonts w:eastAsia="Calibri"/>
          <w:bCs/>
          <w:noProof w:val="0"/>
          <w:sz w:val="22"/>
          <w:szCs w:val="22"/>
          <w:lang w:val="id-ID" w:eastAsia="en-US"/>
        </w:rPr>
        <w:t>I</w:t>
      </w:r>
      <w:r w:rsidRPr="00A2094F">
        <w:rPr>
          <w:rFonts w:eastAsia="Calibri"/>
          <w:bCs/>
          <w:noProof w:val="0"/>
          <w:sz w:val="22"/>
          <w:szCs w:val="22"/>
          <w:lang w:val="en-US" w:eastAsia="en-US"/>
        </w:rPr>
        <w:t>NTRODUCTION</w:t>
      </w:r>
      <w:r w:rsidRPr="00A2094F">
        <w:rPr>
          <w:rFonts w:eastAsia="Calibri"/>
          <w:bCs/>
          <w:noProof w:val="0"/>
          <w:sz w:val="22"/>
          <w:szCs w:val="22"/>
          <w:lang w:val="id-ID" w:eastAsia="en-US"/>
        </w:rPr>
        <w:t xml:space="preserve"> </w:t>
      </w:r>
    </w:p>
    <w:p w14:paraId="33B8F43C" w14:textId="6863369F" w:rsidR="006C5C19" w:rsidRPr="00A2094F" w:rsidRDefault="006C5C19" w:rsidP="00A2094F">
      <w:pPr>
        <w:spacing w:after="0" w:line="276" w:lineRule="auto"/>
        <w:ind w:firstLine="567"/>
        <w:jc w:val="lowKashida"/>
        <w:rPr>
          <w:rFonts w:ascii="Times New Roman" w:hAnsi="Times New Roman"/>
          <w:lang w:val="id-ID"/>
        </w:rPr>
      </w:pP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increasingly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encounter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uncertainty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manifested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erosion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consensus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instrumentalization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weakening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authority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public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many</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contexts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has </w:t>
      </w:r>
      <w:proofErr w:type="spellStart"/>
      <w:r w:rsidRPr="00A2094F">
        <w:rPr>
          <w:rFonts w:ascii="Times New Roman" w:hAnsi="Times New Roman"/>
          <w:lang w:val="id-ID"/>
        </w:rPr>
        <w:t>gradually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shifted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functional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efficiency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often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shift</w:t>
      </w:r>
      <w:proofErr w:type="spellEnd"/>
      <w:r w:rsidRPr="00A2094F">
        <w:rPr>
          <w:rFonts w:ascii="Times New Roman" w:hAnsi="Times New Roman"/>
          <w:lang w:val="id-ID"/>
        </w:rPr>
        <w:t xml:space="preserve"> has </w:t>
      </w:r>
      <w:proofErr w:type="spellStart"/>
      <w:r w:rsidRPr="00A2094F">
        <w:rPr>
          <w:rFonts w:ascii="Times New Roman" w:hAnsi="Times New Roman"/>
          <w:lang w:val="id-ID"/>
        </w:rPr>
        <w:t>contributed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form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dislocation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equipped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skills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yet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lack</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coherent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articulated</w:t>
      </w:r>
      <w:proofErr w:type="spellEnd"/>
      <w:r w:rsidRPr="00A2094F">
        <w:rPr>
          <w:rFonts w:ascii="Times New Roman" w:hAnsi="Times New Roman"/>
          <w:lang w:val="id-ID"/>
        </w:rPr>
        <w:t xml:space="preserve"> (Arifin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xml:space="preserve">, 2019: 452–455).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Muslim </w:t>
      </w:r>
      <w:proofErr w:type="spellStart"/>
      <w:r w:rsidRPr="00A2094F">
        <w:rPr>
          <w:rFonts w:ascii="Times New Roman" w:hAnsi="Times New Roman"/>
          <w:lang w:val="id-ID"/>
        </w:rPr>
        <w:t>societies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condition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assumes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distinctive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complexity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operate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intersection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inherited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religious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epistemic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marginalize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result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often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formal </w:t>
      </w:r>
      <w:proofErr w:type="spellStart"/>
      <w:r w:rsidRPr="00A2094F">
        <w:rPr>
          <w:rFonts w:ascii="Times New Roman" w:hAnsi="Times New Roman"/>
          <w:lang w:val="id-ID"/>
        </w:rPr>
        <w:t>religiosity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value-neutral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fragmented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pedagogical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circumstances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risks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either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devoid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relativism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grounding</w:t>
      </w:r>
      <w:proofErr w:type="spellEnd"/>
      <w:r w:rsidRPr="00A2094F">
        <w:rPr>
          <w:rFonts w:ascii="Times New Roman" w:hAnsi="Times New Roman"/>
          <w:lang w:val="id-ID"/>
        </w:rPr>
        <w:t xml:space="preserve"> (Irwansyah, 2014: 84).</w:t>
      </w:r>
      <w:r w:rsidR="00A2094F">
        <w:rPr>
          <w:rFonts w:ascii="Times New Roman" w:hAnsi="Times New Roman"/>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have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prompted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renewed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attention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thinkers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articulate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engaging</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abandoning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coherence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Among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w:t>
      </w:r>
      <w:proofErr w:type="spellEnd"/>
      <w:r w:rsidRPr="00A2094F">
        <w:rPr>
          <w:rFonts w:ascii="Times New Roman" w:hAnsi="Times New Roman"/>
          <w:lang w:val="id-ID"/>
        </w:rPr>
        <w:t xml:space="preserve">, Murtadha Muthahhari </w:t>
      </w:r>
      <w:proofErr w:type="spellStart"/>
      <w:r w:rsidRPr="00A2094F">
        <w:rPr>
          <w:rFonts w:ascii="Times New Roman" w:hAnsi="Times New Roman"/>
          <w:lang w:val="id-ID"/>
        </w:rPr>
        <w:t>occupies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lastRenderedPageBreak/>
        <w:t>distinctive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position</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project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effort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rearticulate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affirms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inquiry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transcendental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modernity</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rupture</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conceptualizes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field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rearticulated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abandoned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Mir</w:t>
      </w:r>
      <w:proofErr w:type="spellEnd"/>
      <w:r w:rsidRPr="00A2094F">
        <w:rPr>
          <w:rFonts w:ascii="Times New Roman" w:hAnsi="Times New Roman"/>
          <w:lang w:val="id-ID"/>
        </w:rPr>
        <w:t xml:space="preserve"> &amp; </w:t>
      </w:r>
      <w:proofErr w:type="spellStart"/>
      <w:r w:rsidRPr="00A2094F">
        <w:rPr>
          <w:rFonts w:ascii="Times New Roman" w:hAnsi="Times New Roman"/>
          <w:lang w:val="id-ID"/>
        </w:rPr>
        <w:t>Anjum</w:t>
      </w:r>
      <w:proofErr w:type="spellEnd"/>
      <w:r w:rsidRPr="00A2094F">
        <w:rPr>
          <w:rFonts w:ascii="Times New Roman" w:hAnsi="Times New Roman"/>
          <w:lang w:val="id-ID"/>
        </w:rPr>
        <w:t xml:space="preserve">, 2019: 3).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conviction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inseparable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are not </w:t>
      </w:r>
      <w:proofErr w:type="spellStart"/>
      <w:r w:rsidRPr="00A2094F">
        <w:rPr>
          <w:rFonts w:ascii="Times New Roman" w:hAnsi="Times New Roman"/>
          <w:lang w:val="id-ID"/>
        </w:rPr>
        <w:t>contingent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constructs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expressions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humanity’s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intrinsic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kamāl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behavioral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regulation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conformity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actualizing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latent</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alignment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awareness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Naibin</w:t>
      </w:r>
      <w:proofErr w:type="spellEnd"/>
      <w:r w:rsidRPr="00A2094F">
        <w:rPr>
          <w:rFonts w:ascii="Times New Roman" w:hAnsi="Times New Roman"/>
          <w:lang w:val="id-ID"/>
        </w:rPr>
        <w:t>, 2020: 105).</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carries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implications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conceived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transmission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formative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shaping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consistently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resists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privilege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neglecting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risk</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intellectually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proficient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yet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disoriented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uncertain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(Irwansyah, 2014: 83).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discourse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increasingly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recognizes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value-neutral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pedagogy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in Islamic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indicate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erosion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often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linked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curricula</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performance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metrics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marginalizing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(Arifin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xml:space="preserve">, 2019: 453–456).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offers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vocabulary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rethinking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a moral </w:t>
      </w:r>
      <w:proofErr w:type="spellStart"/>
      <w:r w:rsidRPr="00A2094F">
        <w:rPr>
          <w:rFonts w:ascii="Times New Roman" w:hAnsi="Times New Roman"/>
          <w:lang w:val="id-ID"/>
        </w:rPr>
        <w:t>enterprise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purely</w:t>
      </w:r>
      <w:proofErr w:type="spellEnd"/>
      <w:r w:rsidRPr="00A2094F">
        <w:rPr>
          <w:rFonts w:ascii="Times New Roman" w:hAnsi="Times New Roman"/>
          <w:lang w:val="id-ID"/>
        </w:rPr>
        <w:t xml:space="preserve"> instrumental </w:t>
      </w:r>
      <w:proofErr w:type="spellStart"/>
      <w:r w:rsidRPr="00A2094F">
        <w:rPr>
          <w:rFonts w:ascii="Times New Roman" w:hAnsi="Times New Roman"/>
          <w:lang w:val="id-ID"/>
        </w:rPr>
        <w:t>one</w:t>
      </w:r>
      <w:proofErr w:type="spellEnd"/>
      <w:r w:rsidRPr="00A2094F">
        <w:rPr>
          <w:rFonts w:ascii="Times New Roman" w:hAnsi="Times New Roman"/>
          <w:lang w:val="id-ID"/>
        </w:rPr>
        <w:t>.</w:t>
      </w:r>
    </w:p>
    <w:p w14:paraId="4E8EFB5E" w14:textId="4ACAAE29" w:rsidR="006C5C19" w:rsidRPr="00A2094F" w:rsidRDefault="006C5C19" w:rsidP="00A2094F">
      <w:pPr>
        <w:spacing w:after="0" w:line="276" w:lineRule="auto"/>
        <w:ind w:firstLine="567"/>
        <w:jc w:val="lowKashida"/>
        <w:rPr>
          <w:rFonts w:ascii="Times New Roman" w:hAnsi="Times New Roman"/>
          <w:lang w:val="id-ID"/>
        </w:rPr>
      </w:pPr>
      <w:r w:rsidRPr="00A2094F">
        <w:rPr>
          <w:rFonts w:ascii="Times New Roman" w:hAnsi="Times New Roman"/>
          <w:lang w:val="id-ID"/>
        </w:rPr>
        <w:t xml:space="preserve">His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deepens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arguing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renders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norms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contingent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unstable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subjective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preference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convention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loses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guide</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meaningfully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contrast</w:t>
      </w:r>
      <w:proofErr w:type="spellEnd"/>
      <w:r w:rsidRPr="00A2094F">
        <w:rPr>
          <w:rFonts w:ascii="Times New Roman" w:hAnsi="Times New Roman"/>
          <w:lang w:val="id-ID"/>
        </w:rPr>
        <w:t xml:space="preserve">, a moral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a </w:t>
      </w:r>
      <w:proofErr w:type="spellStart"/>
      <w:r w:rsidRPr="00A2094F">
        <w:rPr>
          <w:rFonts w:ascii="Times New Roman" w:hAnsi="Times New Roman"/>
          <w:lang w:val="id-ID"/>
        </w:rPr>
        <w:t>coherent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Naibin</w:t>
      </w:r>
      <w:proofErr w:type="spellEnd"/>
      <w:r w:rsidRPr="00A2094F">
        <w:rPr>
          <w:rFonts w:ascii="Times New Roman" w:hAnsi="Times New Roman"/>
          <w:lang w:val="id-ID"/>
        </w:rPr>
        <w:t xml:space="preserve">, 2020: 109). </w:t>
      </w:r>
      <w:proofErr w:type="spellStart"/>
      <w:r w:rsidRPr="00A2094F">
        <w:rPr>
          <w:rFonts w:ascii="Times New Roman" w:hAnsi="Times New Roman"/>
          <w:lang w:val="id-ID"/>
        </w:rPr>
        <w:t>Importantly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entail</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rejection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rationality</w:t>
      </w:r>
      <w:proofErr w:type="spellEnd"/>
      <w:r w:rsidRPr="00A2094F">
        <w:rPr>
          <w:rFonts w:ascii="Times New Roman" w:hAnsi="Times New Roman"/>
          <w:lang w:val="id-ID"/>
        </w:rPr>
        <w:t xml:space="preserve">. On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contrary</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affirms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essential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faculty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discernment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operates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a horizon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acknowledges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serves</w:t>
      </w:r>
      <w:proofErr w:type="spellEnd"/>
      <w:r w:rsidRPr="00A2094F">
        <w:rPr>
          <w:rFonts w:ascii="Times New Roman" w:hAnsi="Times New Roman"/>
          <w:lang w:val="id-ID"/>
        </w:rPr>
        <w:t xml:space="preserve"> not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autonomous</w:t>
      </w:r>
      <w:proofErr w:type="spellEnd"/>
      <w:r w:rsidRPr="00A2094F">
        <w:rPr>
          <w:rFonts w:ascii="Times New Roman" w:hAnsi="Times New Roman"/>
          <w:lang w:val="id-ID"/>
        </w:rPr>
        <w:t xml:space="preserve"> arbiter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means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apprehending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view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allows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rigorous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collapsing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relativism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dogmatism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Mir</w:t>
      </w:r>
      <w:proofErr w:type="spellEnd"/>
      <w:r w:rsidRPr="00A2094F">
        <w:rPr>
          <w:rFonts w:ascii="Times New Roman" w:hAnsi="Times New Roman"/>
          <w:lang w:val="id-ID"/>
        </w:rPr>
        <w:t xml:space="preserve"> &amp; </w:t>
      </w:r>
      <w:proofErr w:type="spellStart"/>
      <w:r w:rsidRPr="00A2094F">
        <w:rPr>
          <w:rFonts w:ascii="Times New Roman" w:hAnsi="Times New Roman"/>
          <w:lang w:val="id-ID"/>
        </w:rPr>
        <w:t>Anjum</w:t>
      </w:r>
      <w:proofErr w:type="spellEnd"/>
      <w:r w:rsidRPr="00A2094F">
        <w:rPr>
          <w:rFonts w:ascii="Times New Roman" w:hAnsi="Times New Roman"/>
          <w:lang w:val="id-ID"/>
        </w:rPr>
        <w:t xml:space="preserve">, 2019: 13).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particular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relevance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pluralistic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rapidly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changing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societies</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discernment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mere </w:t>
      </w:r>
      <w:proofErr w:type="spellStart"/>
      <w:r w:rsidRPr="00A2094F">
        <w:rPr>
          <w:rFonts w:ascii="Times New Roman" w:hAnsi="Times New Roman"/>
          <w:lang w:val="id-ID"/>
        </w:rPr>
        <w:t>compliance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essential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navigating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complexity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assumes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formative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role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shaping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articulated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resonates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calls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nurtures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whole</w:t>
      </w:r>
      <w:proofErr w:type="spellEnd"/>
      <w:r w:rsidRPr="00A2094F">
        <w:rPr>
          <w:rFonts w:ascii="Times New Roman" w:hAnsi="Times New Roman"/>
          <w:lang w:val="id-ID"/>
        </w:rPr>
        <w:t xml:space="preserve"> person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isolated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Nuraripah</w:t>
      </w:r>
      <w:proofErr w:type="spellEnd"/>
      <w:r w:rsidRPr="00A2094F">
        <w:rPr>
          <w:rFonts w:ascii="Times New Roman" w:hAnsi="Times New Roman"/>
          <w:lang w:val="id-ID"/>
        </w:rPr>
        <w:t>, Layyinah, &amp; Rahman, 2020: 470).</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illuminates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Early </w:t>
      </w:r>
      <w:proofErr w:type="spellStart"/>
      <w:r w:rsidRPr="00A2094F">
        <w:rPr>
          <w:rFonts w:ascii="Times New Roman" w:hAnsi="Times New Roman"/>
          <w:lang w:val="id-ID"/>
        </w:rPr>
        <w:t>twentieth-century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reformist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discourses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Muslim </w:t>
      </w:r>
      <w:proofErr w:type="spellStart"/>
      <w:r w:rsidRPr="00A2094F">
        <w:rPr>
          <w:rFonts w:ascii="Times New Roman" w:hAnsi="Times New Roman"/>
          <w:lang w:val="id-ID"/>
        </w:rPr>
        <w:t>world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necessity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reconciling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faith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response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colonial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movements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laid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thinkers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articulate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modernity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part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continuum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offering</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articulation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rooted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Alhijri</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2023: 1939–1943).</w:t>
      </w:r>
      <w:r w:rsidR="00A2094F">
        <w:rPr>
          <w:rFonts w:ascii="Times New Roman" w:hAnsi="Times New Roman"/>
        </w:rPr>
        <w:t xml:space="preserve"> </w:t>
      </w:r>
      <w:proofErr w:type="spellStart"/>
      <w:r w:rsidRPr="00A2094F">
        <w:rPr>
          <w:rFonts w:ascii="Times New Roman" w:hAnsi="Times New Roman"/>
          <w:lang w:val="id-ID"/>
        </w:rPr>
        <w:t>Existing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scholarship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Murtadha Muthahhari has </w:t>
      </w:r>
      <w:proofErr w:type="spellStart"/>
      <w:r w:rsidRPr="00A2094F">
        <w:rPr>
          <w:rFonts w:ascii="Times New Roman" w:hAnsi="Times New Roman"/>
          <w:lang w:val="id-ID"/>
        </w:rPr>
        <w:t>explored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aspects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legacy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however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largely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thematic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fragmented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primarily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Naibin</w:t>
      </w:r>
      <w:proofErr w:type="spellEnd"/>
      <w:r w:rsidRPr="00A2094F">
        <w:rPr>
          <w:rFonts w:ascii="Times New Roman" w:hAnsi="Times New Roman"/>
          <w:lang w:val="id-ID"/>
        </w:rPr>
        <w:t xml:space="preserve"> (2020) </w:t>
      </w:r>
      <w:proofErr w:type="spellStart"/>
      <w:r w:rsidRPr="00A2094F">
        <w:rPr>
          <w:rFonts w:ascii="Times New Roman" w:hAnsi="Times New Roman"/>
          <w:lang w:val="id-ID"/>
        </w:rPr>
        <w:t>analyzes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lastRenderedPageBreak/>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objective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kamāl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 </w:t>
      </w:r>
      <w:proofErr w:type="spellStart"/>
      <w:r w:rsidRPr="00A2094F">
        <w:rPr>
          <w:rFonts w:ascii="Times New Roman" w:hAnsi="Times New Roman"/>
          <w:lang w:val="id-ID"/>
        </w:rPr>
        <w:t>Similarly</w:t>
      </w:r>
      <w:proofErr w:type="spellEnd"/>
      <w:r w:rsidRPr="00A2094F">
        <w:rPr>
          <w:rFonts w:ascii="Times New Roman" w:hAnsi="Times New Roman"/>
          <w:lang w:val="id-ID"/>
        </w:rPr>
        <w:t xml:space="preserve">, Mulyani, Ismail,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Japaruddin</w:t>
      </w:r>
      <w:proofErr w:type="spellEnd"/>
      <w:r w:rsidRPr="00A2094F">
        <w:rPr>
          <w:rFonts w:ascii="Times New Roman" w:hAnsi="Times New Roman"/>
          <w:lang w:val="id-ID"/>
        </w:rPr>
        <w:t xml:space="preserve"> (2022) </w:t>
      </w:r>
      <w:proofErr w:type="spellStart"/>
      <w:r w:rsidRPr="00A2094F">
        <w:rPr>
          <w:rFonts w:ascii="Times New Roman" w:hAnsi="Times New Roman"/>
          <w:lang w:val="id-ID"/>
        </w:rPr>
        <w:t>investigate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Western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Rusliawati</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Al Walid (2022) </w:t>
      </w:r>
      <w:proofErr w:type="spellStart"/>
      <w:r w:rsidRPr="00A2094F">
        <w:rPr>
          <w:rFonts w:ascii="Times New Roman" w:hAnsi="Times New Roman"/>
          <w:lang w:val="id-ID"/>
        </w:rPr>
        <w:t>discuss</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expression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spiritual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Although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successfully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illuminate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coherence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attention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implications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formation</w:t>
      </w:r>
      <w:proofErr w:type="spellEnd"/>
      <w:r w:rsidRPr="00A2094F">
        <w:rPr>
          <w:rFonts w:ascii="Times New Roman" w:hAnsi="Times New Roman"/>
          <w:lang w:val="id-ID"/>
        </w:rPr>
        <w:t>.</w:t>
      </w:r>
      <w:r w:rsidR="007F4153" w:rsidRPr="00A2094F">
        <w:rPr>
          <w:rFonts w:ascii="Times New Roman" w:hAnsi="Times New Roman"/>
        </w:rPr>
        <w:t xml:space="preserve"> </w:t>
      </w:r>
      <w:proofErr w:type="spellStart"/>
      <w:r w:rsidRPr="00A2094F">
        <w:rPr>
          <w:rFonts w:ascii="Times New Roman" w:hAnsi="Times New Roman"/>
          <w:lang w:val="id-ID"/>
        </w:rPr>
        <w:t>Other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scholars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have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approached</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political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perspectives</w:t>
      </w:r>
      <w:proofErr w:type="spellEnd"/>
      <w:r w:rsidRPr="00A2094F">
        <w:rPr>
          <w:rFonts w:ascii="Times New Roman" w:hAnsi="Times New Roman"/>
          <w:lang w:val="id-ID"/>
        </w:rPr>
        <w:t xml:space="preserve">. Sabara (2016) </w:t>
      </w:r>
      <w:proofErr w:type="spellStart"/>
      <w:r w:rsidRPr="00A2094F">
        <w:rPr>
          <w:rFonts w:ascii="Times New Roman" w:hAnsi="Times New Roman"/>
          <w:lang w:val="id-ID"/>
        </w:rPr>
        <w:t>examines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his Sufi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whereas</w:t>
      </w:r>
      <w:proofErr w:type="spellEnd"/>
      <w:r w:rsidRPr="00A2094F">
        <w:rPr>
          <w:rFonts w:ascii="Times New Roman" w:hAnsi="Times New Roman"/>
          <w:lang w:val="id-ID"/>
        </w:rPr>
        <w:t xml:space="preserve"> Izzuddin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Fata (2022) </w:t>
      </w:r>
      <w:proofErr w:type="spellStart"/>
      <w:r w:rsidRPr="00A2094F">
        <w:rPr>
          <w:rFonts w:ascii="Times New Roman" w:hAnsi="Times New Roman"/>
          <w:lang w:val="id-ID"/>
        </w:rPr>
        <w:t>analyze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destiny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causality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field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political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Sulfan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Mahmud (2018) </w:t>
      </w:r>
      <w:proofErr w:type="spellStart"/>
      <w:r w:rsidRPr="00A2094F">
        <w:rPr>
          <w:rFonts w:ascii="Times New Roman" w:hAnsi="Times New Roman"/>
          <w:lang w:val="id-ID"/>
        </w:rPr>
        <w:t>explore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Pasaribu (2023) </w:t>
      </w:r>
      <w:proofErr w:type="spellStart"/>
      <w:r w:rsidRPr="00A2094F">
        <w:rPr>
          <w:rFonts w:ascii="Times New Roman" w:hAnsi="Times New Roman"/>
          <w:lang w:val="id-ID"/>
        </w:rPr>
        <w:t>discusses</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views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equality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women’s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rights</w:t>
      </w:r>
      <w:proofErr w:type="spellEnd"/>
      <w:r w:rsidRPr="00A2094F">
        <w:rPr>
          <w:rFonts w:ascii="Times New Roman" w:hAnsi="Times New Roman"/>
          <w:lang w:val="id-ID"/>
        </w:rPr>
        <w:t xml:space="preserve"> in Islam. More </w:t>
      </w:r>
      <w:proofErr w:type="spellStart"/>
      <w:r w:rsidRPr="00A2094F">
        <w:rPr>
          <w:rFonts w:ascii="Times New Roman" w:hAnsi="Times New Roman"/>
          <w:lang w:val="id-ID"/>
        </w:rPr>
        <w:t>recent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have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focused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specific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particularly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women’s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Alhijri</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xml:space="preserve"> (2023) </w:t>
      </w:r>
      <w:proofErr w:type="spellStart"/>
      <w:r w:rsidRPr="00A2094F">
        <w:rPr>
          <w:rFonts w:ascii="Times New Roman" w:hAnsi="Times New Roman"/>
          <w:lang w:val="id-ID"/>
        </w:rPr>
        <w:t>compare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Buya Hamka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women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Sufiyana</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Rusydi (2024) </w:t>
      </w:r>
      <w:proofErr w:type="spellStart"/>
      <w:r w:rsidRPr="00A2094F">
        <w:rPr>
          <w:rFonts w:ascii="Times New Roman" w:hAnsi="Times New Roman"/>
          <w:lang w:val="id-ID"/>
        </w:rPr>
        <w:t>specifically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women’s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enrich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yet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generally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isolated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w:t>
      </w:r>
    </w:p>
    <w:p w14:paraId="1E6C05CF" w14:textId="5E7AA92D" w:rsidR="007F4153" w:rsidRPr="00A2094F" w:rsidRDefault="006C5C19" w:rsidP="00A2094F">
      <w:pPr>
        <w:spacing w:line="276" w:lineRule="auto"/>
        <w:ind w:firstLine="567"/>
        <w:jc w:val="lowKashida"/>
        <w:rPr>
          <w:rFonts w:ascii="Times New Roman" w:hAnsi="Times New Roman"/>
        </w:rPr>
      </w:pPr>
      <w:proofErr w:type="spellStart"/>
      <w:r w:rsidRPr="00A2094F">
        <w:rPr>
          <w:rFonts w:ascii="Times New Roman" w:hAnsi="Times New Roman"/>
          <w:lang w:val="id-ID"/>
        </w:rPr>
        <w:t>Despite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gap </w:t>
      </w:r>
      <w:proofErr w:type="spellStart"/>
      <w:r w:rsidRPr="00A2094F">
        <w:rPr>
          <w:rFonts w:ascii="Times New Roman" w:hAnsi="Times New Roman"/>
          <w:lang w:val="id-ID"/>
        </w:rPr>
        <w:t>remains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literature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Previous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have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predominantly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particular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issues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independently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leaving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insufficient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attention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unifying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Specifically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little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scholarly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effort</w:t>
      </w:r>
      <w:proofErr w:type="spellEnd"/>
      <w:r w:rsidRPr="00A2094F">
        <w:rPr>
          <w:rFonts w:ascii="Times New Roman" w:hAnsi="Times New Roman"/>
          <w:lang w:val="id-ID"/>
        </w:rPr>
        <w:t xml:space="preserve"> has </w:t>
      </w:r>
      <w:proofErr w:type="spellStart"/>
      <w:r w:rsidRPr="00A2094F">
        <w:rPr>
          <w:rFonts w:ascii="Times New Roman" w:hAnsi="Times New Roman"/>
          <w:lang w:val="id-ID"/>
        </w:rPr>
        <w:t>been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devoted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explaining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epistemology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objectives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collectively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constitute</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Addressing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gap,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reconstructs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isolated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aspects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legacy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demonstrates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comprehensive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discourse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In </w:t>
      </w:r>
      <w:proofErr w:type="spellStart"/>
      <w:r w:rsidRPr="00A2094F">
        <w:rPr>
          <w:rFonts w:ascii="Times New Roman" w:hAnsi="Times New Roman"/>
          <w:lang w:val="id-ID"/>
        </w:rPr>
        <w:t>bringing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considerations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together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situates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debates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presenting</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prescriptive</w:t>
      </w:r>
      <w:proofErr w:type="spellEnd"/>
      <w:r w:rsidRPr="00A2094F">
        <w:rPr>
          <w:rFonts w:ascii="Times New Roman" w:hAnsi="Times New Roman"/>
          <w:lang w:val="id-ID"/>
        </w:rPr>
        <w:t xml:space="preserve"> model,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seeks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illuminate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contours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a moral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deeply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discussion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space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reimagining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a domain </w:t>
      </w:r>
      <w:proofErr w:type="spellStart"/>
      <w:r w:rsidRPr="00A2094F">
        <w:rPr>
          <w:rFonts w:ascii="Times New Roman" w:hAnsi="Times New Roman"/>
          <w:lang w:val="id-ID"/>
        </w:rPr>
        <w:t>where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rigor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flourishing</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reinforcing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exclusive</w:t>
      </w:r>
      <w:proofErr w:type="spellEnd"/>
      <w:r w:rsidRPr="00A2094F">
        <w:rPr>
          <w:rFonts w:ascii="Times New Roman" w:hAnsi="Times New Roman"/>
          <w:lang w:val="id-ID"/>
        </w:rPr>
        <w:t>.</w:t>
      </w:r>
    </w:p>
    <w:p w14:paraId="5D1DE647" w14:textId="77777777" w:rsidR="007E2B02" w:rsidRPr="00A2094F" w:rsidRDefault="007E2B02" w:rsidP="00A2094F">
      <w:pPr>
        <w:pStyle w:val="Judul1"/>
        <w:spacing w:before="0" w:after="0" w:line="276" w:lineRule="auto"/>
        <w:rPr>
          <w:rFonts w:eastAsia="PMingLiU"/>
          <w:bCs/>
          <w:iCs/>
          <w:sz w:val="22"/>
          <w:szCs w:val="22"/>
        </w:rPr>
      </w:pPr>
      <w:r w:rsidRPr="00A2094F">
        <w:rPr>
          <w:rFonts w:eastAsia="PMingLiU"/>
          <w:bCs/>
          <w:iCs/>
          <w:sz w:val="22"/>
          <w:szCs w:val="22"/>
          <w:lang w:val="id-ID"/>
        </w:rPr>
        <w:t>METHOD</w:t>
      </w:r>
      <w:r w:rsidRPr="00A2094F">
        <w:rPr>
          <w:rFonts w:eastAsia="PMingLiU"/>
          <w:bCs/>
          <w:iCs/>
          <w:sz w:val="22"/>
          <w:szCs w:val="22"/>
        </w:rPr>
        <w:t>S</w:t>
      </w:r>
    </w:p>
    <w:p w14:paraId="12D25B6B" w14:textId="73D12076" w:rsidR="006C5C19" w:rsidRPr="00A2094F" w:rsidRDefault="00346D5E" w:rsidP="00A2094F">
      <w:pPr>
        <w:spacing w:after="0" w:line="276" w:lineRule="auto"/>
        <w:ind w:firstLine="567"/>
        <w:jc w:val="lowKashida"/>
        <w:rPr>
          <w:rFonts w:ascii="Times New Roman" w:hAnsi="Times New Roman"/>
          <w:lang w:val="id-ID"/>
        </w:rPr>
      </w:pP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employs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qualitative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design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library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Murtadha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qualitative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considered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appropriate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seeks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explore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embedded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textual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sources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empirical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hypotheses</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primary</w:t>
      </w:r>
      <w:proofErr w:type="spellEnd"/>
      <w:r w:rsidRPr="00A2094F">
        <w:rPr>
          <w:rFonts w:ascii="Times New Roman" w:hAnsi="Times New Roman"/>
          <w:lang w:val="id-ID"/>
        </w:rPr>
        <w:t xml:space="preserve"> data </w:t>
      </w:r>
      <w:proofErr w:type="spellStart"/>
      <w:r w:rsidRPr="00A2094F">
        <w:rPr>
          <w:rFonts w:ascii="Times New Roman" w:hAnsi="Times New Roman"/>
          <w:lang w:val="id-ID"/>
        </w:rPr>
        <w:t>consist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writings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secondary</w:t>
      </w:r>
      <w:proofErr w:type="spellEnd"/>
      <w:r w:rsidRPr="00A2094F">
        <w:rPr>
          <w:rFonts w:ascii="Times New Roman" w:hAnsi="Times New Roman"/>
          <w:lang w:val="id-ID"/>
        </w:rPr>
        <w:t xml:space="preserve"> data are </w:t>
      </w:r>
      <w:proofErr w:type="spellStart"/>
      <w:r w:rsidRPr="00A2094F">
        <w:rPr>
          <w:rFonts w:ascii="Times New Roman" w:hAnsi="Times New Roman"/>
          <w:lang w:val="id-ID"/>
        </w:rPr>
        <w:t>drawn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scholarly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discussions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Islamic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Following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principles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library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collected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materials</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systematically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classified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underlying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Zed</w:t>
      </w:r>
      <w:proofErr w:type="spellEnd"/>
      <w:r w:rsidRPr="00A2094F">
        <w:rPr>
          <w:rFonts w:ascii="Times New Roman" w:hAnsi="Times New Roman"/>
          <w:lang w:val="id-ID"/>
        </w:rPr>
        <w:t>, 2014).</w:t>
      </w:r>
      <w:r w:rsidR="00A2094F">
        <w:rPr>
          <w:rFonts w:ascii="Times New Roman" w:hAnsi="Times New Roman"/>
        </w:rPr>
        <w:t xml:space="preserve"> </w:t>
      </w:r>
      <w:proofErr w:type="spellStart"/>
      <w:r w:rsidR="006C5C19" w:rsidRPr="00A2094F">
        <w:rPr>
          <w:rFonts w:ascii="Times New Roman" w:hAnsi="Times New Roman"/>
          <w:lang w:val="id-ID"/>
        </w:rPr>
        <w:t>This</w:t>
      </w:r>
      <w:proofErr w:type="spellEnd"/>
      <w:r w:rsidR="006C5C19" w:rsidRPr="00A2094F">
        <w:rPr>
          <w:rFonts w:ascii="Times New Roman" w:hAnsi="Times New Roman"/>
          <w:lang w:val="id-ID"/>
        </w:rPr>
        <w:t xml:space="preserve"> study </w:t>
      </w:r>
      <w:proofErr w:type="spellStart"/>
      <w:r w:rsidR="006C5C19" w:rsidRPr="00A2094F">
        <w:rPr>
          <w:rFonts w:ascii="Times New Roman" w:hAnsi="Times New Roman"/>
          <w:lang w:val="id-ID"/>
        </w:rPr>
        <w:t>employs</w:t>
      </w:r>
      <w:proofErr w:type="spellEnd"/>
      <w:r w:rsidR="006C5C19" w:rsidRPr="00A2094F">
        <w:rPr>
          <w:rFonts w:ascii="Times New Roman" w:hAnsi="Times New Roman"/>
          <w:lang w:val="id-ID"/>
        </w:rPr>
        <w:t xml:space="preserve"> a </w:t>
      </w:r>
      <w:proofErr w:type="spellStart"/>
      <w:r w:rsidR="006C5C19" w:rsidRPr="00A2094F">
        <w:rPr>
          <w:rFonts w:ascii="Times New Roman" w:hAnsi="Times New Roman"/>
          <w:lang w:val="id-ID"/>
        </w:rPr>
        <w:t>qualitative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library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research</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design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to</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reconstruct</w:t>
      </w:r>
      <w:proofErr w:type="spellEnd"/>
      <w:r w:rsidR="006C5C19" w:rsidRPr="00A2094F">
        <w:rPr>
          <w:rFonts w:ascii="Times New Roman" w:hAnsi="Times New Roman"/>
          <w:lang w:val="id-ID"/>
        </w:rPr>
        <w:t xml:space="preserve"> Murtadha </w:t>
      </w:r>
      <w:proofErr w:type="spellStart"/>
      <w:r w:rsidR="006C5C19" w:rsidRPr="00A2094F">
        <w:rPr>
          <w:rFonts w:ascii="Times New Roman" w:hAnsi="Times New Roman"/>
          <w:lang w:val="id-ID"/>
        </w:rPr>
        <w:lastRenderedPageBreak/>
        <w:t>Muthahhari's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philosophy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of</w:t>
      </w:r>
      <w:proofErr w:type="spellEnd"/>
      <w:r w:rsidR="006C5C19" w:rsidRPr="00A2094F">
        <w:rPr>
          <w:rFonts w:ascii="Times New Roman" w:hAnsi="Times New Roman"/>
          <w:lang w:val="id-ID"/>
        </w:rPr>
        <w:t xml:space="preserve"> moral </w:t>
      </w:r>
      <w:proofErr w:type="spellStart"/>
      <w:r w:rsidR="006C5C19" w:rsidRPr="00A2094F">
        <w:rPr>
          <w:rFonts w:ascii="Times New Roman" w:hAnsi="Times New Roman"/>
          <w:lang w:val="id-ID"/>
        </w:rPr>
        <w:t>education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through</w:t>
      </w:r>
      <w:proofErr w:type="spellEnd"/>
      <w:r w:rsidR="006C5C19" w:rsidRPr="00A2094F">
        <w:rPr>
          <w:rFonts w:ascii="Times New Roman" w:hAnsi="Times New Roman"/>
          <w:lang w:val="id-ID"/>
        </w:rPr>
        <w:t xml:space="preserve"> a </w:t>
      </w:r>
      <w:proofErr w:type="spellStart"/>
      <w:r w:rsidR="006C5C19" w:rsidRPr="00A2094F">
        <w:rPr>
          <w:rFonts w:ascii="Times New Roman" w:hAnsi="Times New Roman"/>
          <w:lang w:val="id-ID"/>
        </w:rPr>
        <w:t>philosophical-hermeneutic</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approach</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Rather</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than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examining</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empirical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phenomena</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the</w:t>
      </w:r>
      <w:proofErr w:type="spellEnd"/>
      <w:r w:rsidR="006C5C19" w:rsidRPr="00A2094F">
        <w:rPr>
          <w:rFonts w:ascii="Times New Roman" w:hAnsi="Times New Roman"/>
          <w:lang w:val="id-ID"/>
        </w:rPr>
        <w:t xml:space="preserve"> study </w:t>
      </w:r>
      <w:proofErr w:type="spellStart"/>
      <w:r w:rsidR="006C5C19" w:rsidRPr="00A2094F">
        <w:rPr>
          <w:rFonts w:ascii="Times New Roman" w:hAnsi="Times New Roman"/>
          <w:lang w:val="id-ID"/>
        </w:rPr>
        <w:t>investigates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philosophical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concepts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embedded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within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Muthahhari's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writings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interprets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their</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relevance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to</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contemporary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discussions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on</w:t>
      </w:r>
      <w:proofErr w:type="spellEnd"/>
      <w:r w:rsidR="006C5C19" w:rsidRPr="00A2094F">
        <w:rPr>
          <w:rFonts w:ascii="Times New Roman" w:hAnsi="Times New Roman"/>
          <w:lang w:val="id-ID"/>
        </w:rPr>
        <w:t xml:space="preserve"> moral </w:t>
      </w:r>
      <w:proofErr w:type="spellStart"/>
      <w:r w:rsidR="006C5C19" w:rsidRPr="00A2094F">
        <w:rPr>
          <w:rFonts w:ascii="Times New Roman" w:hAnsi="Times New Roman"/>
          <w:lang w:val="id-ID"/>
        </w:rPr>
        <w:t>education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Library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research</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particularly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appropriate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because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primary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objective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to</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analyze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interpret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synthesize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textual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sources</w:t>
      </w:r>
      <w:proofErr w:type="spellEnd"/>
      <w:r w:rsidR="006C5C19" w:rsidRPr="00A2094F">
        <w:rPr>
          <w:rFonts w:ascii="Times New Roman" w:hAnsi="Times New Roman"/>
          <w:lang w:val="id-ID"/>
        </w:rPr>
        <w:t xml:space="preserve"> in order </w:t>
      </w:r>
      <w:proofErr w:type="spellStart"/>
      <w:r w:rsidR="006C5C19" w:rsidRPr="00A2094F">
        <w:rPr>
          <w:rFonts w:ascii="Times New Roman" w:hAnsi="Times New Roman"/>
          <w:lang w:val="id-ID"/>
        </w:rPr>
        <w:t>to</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reconstruct</w:t>
      </w:r>
      <w:proofErr w:type="spellEnd"/>
      <w:r w:rsidR="006C5C19" w:rsidRPr="00A2094F">
        <w:rPr>
          <w:rFonts w:ascii="Times New Roman" w:hAnsi="Times New Roman"/>
          <w:lang w:val="id-ID"/>
        </w:rPr>
        <w:t xml:space="preserve"> a </w:t>
      </w:r>
      <w:proofErr w:type="spellStart"/>
      <w:r w:rsidR="006C5C19" w:rsidRPr="00A2094F">
        <w:rPr>
          <w:rFonts w:ascii="Times New Roman" w:hAnsi="Times New Roman"/>
          <w:lang w:val="id-ID"/>
        </w:rPr>
        <w:t>coherent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conceptual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framework</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Zed</w:t>
      </w:r>
      <w:proofErr w:type="spellEnd"/>
      <w:r w:rsidR="006C5C19" w:rsidRPr="00A2094F">
        <w:rPr>
          <w:rFonts w:ascii="Times New Roman" w:hAnsi="Times New Roman"/>
          <w:lang w:val="id-ID"/>
        </w:rPr>
        <w:t>, 2014).</w:t>
      </w:r>
      <w:r w:rsidR="00A2094F">
        <w:rPr>
          <w:rFonts w:ascii="Times New Roman" w:hAnsi="Times New Roman"/>
        </w:rPr>
        <w:t xml:space="preserve"> </w:t>
      </w:r>
      <w:r w:rsidR="006C5C19" w:rsidRPr="00A2094F">
        <w:rPr>
          <w:rFonts w:ascii="Times New Roman" w:hAnsi="Times New Roman"/>
          <w:lang w:val="id-ID"/>
        </w:rPr>
        <w:t xml:space="preserve">The </w:t>
      </w:r>
      <w:proofErr w:type="spellStart"/>
      <w:r w:rsidR="006C5C19" w:rsidRPr="00A2094F">
        <w:rPr>
          <w:rFonts w:ascii="Times New Roman" w:hAnsi="Times New Roman"/>
          <w:lang w:val="id-ID"/>
        </w:rPr>
        <w:t>primary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sources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consist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of</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Muthahhari's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major</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works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that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explicitly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discuss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education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ethics</w:t>
      </w:r>
      <w:proofErr w:type="spellEnd"/>
      <w:r w:rsidR="006C5C19" w:rsidRPr="00A2094F">
        <w:rPr>
          <w:rFonts w:ascii="Times New Roman" w:hAnsi="Times New Roman"/>
          <w:lang w:val="id-ID"/>
        </w:rPr>
        <w:t xml:space="preserve">, human </w:t>
      </w:r>
      <w:proofErr w:type="spellStart"/>
      <w:r w:rsidR="006C5C19" w:rsidRPr="00A2094F">
        <w:rPr>
          <w:rFonts w:ascii="Times New Roman" w:hAnsi="Times New Roman"/>
          <w:lang w:val="id-ID"/>
        </w:rPr>
        <w:t>nature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religion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Islamic </w:t>
      </w:r>
      <w:proofErr w:type="spellStart"/>
      <w:r w:rsidR="006C5C19" w:rsidRPr="00A2094F">
        <w:rPr>
          <w:rFonts w:ascii="Times New Roman" w:hAnsi="Times New Roman"/>
          <w:lang w:val="id-ID"/>
        </w:rPr>
        <w:t>philosophy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These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texts</w:t>
      </w:r>
      <w:proofErr w:type="spellEnd"/>
      <w:r w:rsidR="006C5C19" w:rsidRPr="00A2094F">
        <w:rPr>
          <w:rFonts w:ascii="Times New Roman" w:hAnsi="Times New Roman"/>
          <w:lang w:val="id-ID"/>
        </w:rPr>
        <w:t xml:space="preserve"> were </w:t>
      </w:r>
      <w:proofErr w:type="spellStart"/>
      <w:r w:rsidR="006C5C19" w:rsidRPr="00A2094F">
        <w:rPr>
          <w:rFonts w:ascii="Times New Roman" w:hAnsi="Times New Roman"/>
          <w:lang w:val="id-ID"/>
        </w:rPr>
        <w:t>selected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purposively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based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three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criteria</w:t>
      </w:r>
      <w:proofErr w:type="spellEnd"/>
      <w:r w:rsidR="006C5C19" w:rsidRPr="00A2094F">
        <w:rPr>
          <w:rFonts w:ascii="Times New Roman" w:hAnsi="Times New Roman"/>
          <w:lang w:val="id-ID"/>
        </w:rPr>
        <w:t xml:space="preserve">: (1) </w:t>
      </w:r>
      <w:proofErr w:type="spellStart"/>
      <w:r w:rsidR="006C5C19" w:rsidRPr="00A2094F">
        <w:rPr>
          <w:rFonts w:ascii="Times New Roman" w:hAnsi="Times New Roman"/>
          <w:lang w:val="id-ID"/>
        </w:rPr>
        <w:t>they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present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Muthahhari's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original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philosophical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arguments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rather</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than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secondary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interpretations</w:t>
      </w:r>
      <w:proofErr w:type="spellEnd"/>
      <w:r w:rsidR="006C5C19" w:rsidRPr="00A2094F">
        <w:rPr>
          <w:rFonts w:ascii="Times New Roman" w:hAnsi="Times New Roman"/>
          <w:lang w:val="id-ID"/>
        </w:rPr>
        <w:t xml:space="preserve">; (2) </w:t>
      </w:r>
      <w:proofErr w:type="spellStart"/>
      <w:r w:rsidR="006C5C19" w:rsidRPr="00A2094F">
        <w:rPr>
          <w:rFonts w:ascii="Times New Roman" w:hAnsi="Times New Roman"/>
          <w:lang w:val="id-ID"/>
        </w:rPr>
        <w:t>they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contain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substantial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discussions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relevant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to</w:t>
      </w:r>
      <w:proofErr w:type="spellEnd"/>
      <w:r w:rsidR="006C5C19" w:rsidRPr="00A2094F">
        <w:rPr>
          <w:rFonts w:ascii="Times New Roman" w:hAnsi="Times New Roman"/>
          <w:lang w:val="id-ID"/>
        </w:rPr>
        <w:t xml:space="preserve"> moral </w:t>
      </w:r>
      <w:proofErr w:type="spellStart"/>
      <w:r w:rsidR="006C5C19" w:rsidRPr="00A2094F">
        <w:rPr>
          <w:rFonts w:ascii="Times New Roman" w:hAnsi="Times New Roman"/>
          <w:lang w:val="id-ID"/>
        </w:rPr>
        <w:t>education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including</w:t>
      </w:r>
      <w:proofErr w:type="spellEnd"/>
      <w:r w:rsidR="006C5C19" w:rsidRPr="00A2094F">
        <w:rPr>
          <w:rFonts w:ascii="Times New Roman" w:hAnsi="Times New Roman"/>
          <w:lang w:val="id-ID"/>
        </w:rPr>
        <w:t xml:space="preserve"> human </w:t>
      </w:r>
      <w:proofErr w:type="spellStart"/>
      <w:r w:rsidR="006C5C19" w:rsidRPr="00A2094F">
        <w:rPr>
          <w:rFonts w:ascii="Times New Roman" w:hAnsi="Times New Roman"/>
          <w:lang w:val="id-ID"/>
        </w:rPr>
        <w:t>nature</w:t>
      </w:r>
      <w:proofErr w:type="spellEnd"/>
      <w:r w:rsidR="006C5C19" w:rsidRPr="00A2094F">
        <w:rPr>
          <w:rFonts w:ascii="Times New Roman" w:hAnsi="Times New Roman"/>
          <w:lang w:val="id-ID"/>
        </w:rPr>
        <w:t xml:space="preserve"> (</w:t>
      </w:r>
      <w:r w:rsidR="006C5C19" w:rsidRPr="00A2094F">
        <w:rPr>
          <w:rFonts w:ascii="Times New Roman" w:hAnsi="Times New Roman"/>
          <w:i/>
          <w:iCs/>
          <w:lang w:val="id-ID"/>
        </w:rPr>
        <w:t>fitrah</w:t>
      </w:r>
      <w:r w:rsidR="006C5C19" w:rsidRPr="00A2094F">
        <w:rPr>
          <w:rFonts w:ascii="Times New Roman" w:hAnsi="Times New Roman"/>
          <w:lang w:val="id-ID"/>
        </w:rPr>
        <w:t xml:space="preserve">), moral </w:t>
      </w:r>
      <w:proofErr w:type="spellStart"/>
      <w:r w:rsidR="006C5C19" w:rsidRPr="00A2094F">
        <w:rPr>
          <w:rFonts w:ascii="Times New Roman" w:hAnsi="Times New Roman"/>
          <w:lang w:val="id-ID"/>
        </w:rPr>
        <w:t>responsibility</w:t>
      </w:r>
      <w:proofErr w:type="spellEnd"/>
      <w:r w:rsidR="006C5C19" w:rsidRPr="00A2094F">
        <w:rPr>
          <w:rFonts w:ascii="Times New Roman" w:hAnsi="Times New Roman"/>
          <w:lang w:val="id-ID"/>
        </w:rPr>
        <w:t xml:space="preserve">, spiritual </w:t>
      </w:r>
      <w:proofErr w:type="spellStart"/>
      <w:r w:rsidR="006C5C19" w:rsidRPr="00A2094F">
        <w:rPr>
          <w:rFonts w:ascii="Times New Roman" w:hAnsi="Times New Roman"/>
          <w:lang w:val="id-ID"/>
        </w:rPr>
        <w:t>development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educational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objectives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(3) </w:t>
      </w:r>
      <w:proofErr w:type="spellStart"/>
      <w:r w:rsidR="006C5C19" w:rsidRPr="00A2094F">
        <w:rPr>
          <w:rFonts w:ascii="Times New Roman" w:hAnsi="Times New Roman"/>
          <w:lang w:val="id-ID"/>
        </w:rPr>
        <w:t>they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represent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different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but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complementary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dimensions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of</w:t>
      </w:r>
      <w:proofErr w:type="spellEnd"/>
      <w:r w:rsidR="006C5C19" w:rsidRPr="00A2094F">
        <w:rPr>
          <w:rFonts w:ascii="Times New Roman" w:hAnsi="Times New Roman"/>
          <w:lang w:val="id-ID"/>
        </w:rPr>
        <w:t xml:space="preserve"> his </w:t>
      </w:r>
      <w:proofErr w:type="spellStart"/>
      <w:r w:rsidR="006C5C19" w:rsidRPr="00A2094F">
        <w:rPr>
          <w:rFonts w:ascii="Times New Roman" w:hAnsi="Times New Roman"/>
          <w:lang w:val="id-ID"/>
        </w:rPr>
        <w:t>intellectual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project</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enabling</w:t>
      </w:r>
      <w:proofErr w:type="spellEnd"/>
      <w:r w:rsidR="006C5C19" w:rsidRPr="00A2094F">
        <w:rPr>
          <w:rFonts w:ascii="Times New Roman" w:hAnsi="Times New Roman"/>
          <w:lang w:val="id-ID"/>
        </w:rPr>
        <w:t xml:space="preserve"> a </w:t>
      </w:r>
      <w:proofErr w:type="spellStart"/>
      <w:r w:rsidR="006C5C19" w:rsidRPr="00A2094F">
        <w:rPr>
          <w:rFonts w:ascii="Times New Roman" w:hAnsi="Times New Roman"/>
          <w:lang w:val="id-ID"/>
        </w:rPr>
        <w:t>comprehensive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reconstruction</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of</w:t>
      </w:r>
      <w:proofErr w:type="spellEnd"/>
      <w:r w:rsidR="006C5C19" w:rsidRPr="00A2094F">
        <w:rPr>
          <w:rFonts w:ascii="Times New Roman" w:hAnsi="Times New Roman"/>
          <w:lang w:val="id-ID"/>
        </w:rPr>
        <w:t xml:space="preserve"> his </w:t>
      </w:r>
      <w:proofErr w:type="spellStart"/>
      <w:r w:rsidR="006C5C19" w:rsidRPr="00A2094F">
        <w:rPr>
          <w:rFonts w:ascii="Times New Roman" w:hAnsi="Times New Roman"/>
          <w:lang w:val="id-ID"/>
        </w:rPr>
        <w:t>educational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philosophy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Secondary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sources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include</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scholarly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publications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discussing</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Muthahhari's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ethical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thought</w:t>
      </w:r>
      <w:proofErr w:type="spellEnd"/>
      <w:r w:rsidR="006C5C19" w:rsidRPr="00A2094F">
        <w:rPr>
          <w:rFonts w:ascii="Times New Roman" w:hAnsi="Times New Roman"/>
          <w:lang w:val="id-ID"/>
        </w:rPr>
        <w:t xml:space="preserve">, Islamic </w:t>
      </w:r>
      <w:proofErr w:type="spellStart"/>
      <w:r w:rsidR="006C5C19" w:rsidRPr="00A2094F">
        <w:rPr>
          <w:rFonts w:ascii="Times New Roman" w:hAnsi="Times New Roman"/>
          <w:lang w:val="id-ID"/>
        </w:rPr>
        <w:t>educational</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philosophy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and</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contemporary</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studies</w:t>
      </w:r>
      <w:proofErr w:type="spellEnd"/>
      <w:r w:rsidR="006C5C19" w:rsidRPr="00A2094F">
        <w:rPr>
          <w:rFonts w:ascii="Times New Roman" w:hAnsi="Times New Roman"/>
          <w:lang w:val="id-ID"/>
        </w:rPr>
        <w:t xml:space="preserve"> </w:t>
      </w:r>
      <w:proofErr w:type="spellStart"/>
      <w:r w:rsidR="006C5C19" w:rsidRPr="00A2094F">
        <w:rPr>
          <w:rFonts w:ascii="Times New Roman" w:hAnsi="Times New Roman"/>
          <w:lang w:val="id-ID"/>
        </w:rPr>
        <w:t>on</w:t>
      </w:r>
      <w:proofErr w:type="spellEnd"/>
      <w:r w:rsidR="006C5C19" w:rsidRPr="00A2094F">
        <w:rPr>
          <w:rFonts w:ascii="Times New Roman" w:hAnsi="Times New Roman"/>
          <w:lang w:val="id-ID"/>
        </w:rPr>
        <w:t xml:space="preserve"> moral </w:t>
      </w:r>
      <w:proofErr w:type="spellStart"/>
      <w:r w:rsidR="006C5C19" w:rsidRPr="00A2094F">
        <w:rPr>
          <w:rFonts w:ascii="Times New Roman" w:hAnsi="Times New Roman"/>
          <w:lang w:val="id-ID"/>
        </w:rPr>
        <w:t>education</w:t>
      </w:r>
      <w:proofErr w:type="spellEnd"/>
      <w:r w:rsidR="006C5C19" w:rsidRPr="00A2094F">
        <w:rPr>
          <w:rFonts w:ascii="Times New Roman" w:hAnsi="Times New Roman"/>
          <w:lang w:val="id-ID"/>
        </w:rPr>
        <w:t>.</w:t>
      </w:r>
    </w:p>
    <w:p w14:paraId="2B09D9A9" w14:textId="77777777" w:rsidR="006C5C19" w:rsidRPr="00A2094F" w:rsidRDefault="006C5C19" w:rsidP="00A2094F">
      <w:pPr>
        <w:spacing w:after="0" w:line="276" w:lineRule="auto"/>
        <w:jc w:val="center"/>
        <w:rPr>
          <w:rFonts w:ascii="Times New Roman" w:hAnsi="Times New Roman"/>
          <w:sz w:val="20"/>
          <w:szCs w:val="20"/>
          <w:lang w:val="id-ID"/>
        </w:rPr>
      </w:pPr>
      <w:proofErr w:type="spellStart"/>
      <w:r w:rsidRPr="00A2094F">
        <w:rPr>
          <w:rFonts w:ascii="Times New Roman" w:hAnsi="Times New Roman"/>
          <w:b/>
          <w:bCs/>
          <w:sz w:val="20"/>
          <w:szCs w:val="20"/>
          <w:lang w:val="id-ID"/>
        </w:rPr>
        <w:t>Table</w:t>
      </w:r>
      <w:proofErr w:type="spellEnd"/>
      <w:r w:rsidRPr="00A2094F">
        <w:rPr>
          <w:rFonts w:ascii="Times New Roman" w:hAnsi="Times New Roman"/>
          <w:b/>
          <w:bCs/>
          <w:sz w:val="20"/>
          <w:szCs w:val="20"/>
          <w:lang w:val="id-ID"/>
        </w:rPr>
        <w:t xml:space="preserve"> 1. </w:t>
      </w:r>
      <w:proofErr w:type="spellStart"/>
      <w:r w:rsidRPr="00A2094F">
        <w:rPr>
          <w:rFonts w:ascii="Times New Roman" w:hAnsi="Times New Roman"/>
          <w:b/>
          <w:bCs/>
          <w:sz w:val="20"/>
          <w:szCs w:val="20"/>
          <w:lang w:val="id-ID"/>
        </w:rPr>
        <w:t>Primary</w:t>
      </w:r>
      <w:proofErr w:type="spellEnd"/>
      <w:r w:rsidRPr="00A2094F">
        <w:rPr>
          <w:rFonts w:ascii="Times New Roman" w:hAnsi="Times New Roman"/>
          <w:b/>
          <w:bCs/>
          <w:sz w:val="20"/>
          <w:szCs w:val="20"/>
          <w:lang w:val="id-ID"/>
        </w:rPr>
        <w:t xml:space="preserve"> </w:t>
      </w:r>
      <w:proofErr w:type="spellStart"/>
      <w:r w:rsidRPr="00A2094F">
        <w:rPr>
          <w:rFonts w:ascii="Times New Roman" w:hAnsi="Times New Roman"/>
          <w:b/>
          <w:bCs/>
          <w:sz w:val="20"/>
          <w:szCs w:val="20"/>
          <w:lang w:val="id-ID"/>
        </w:rPr>
        <w:t>Sources</w:t>
      </w:r>
      <w:proofErr w:type="spellEnd"/>
      <w:r w:rsidRPr="00A2094F">
        <w:rPr>
          <w:rFonts w:ascii="Times New Roman" w:hAnsi="Times New Roman"/>
          <w:b/>
          <w:bCs/>
          <w:sz w:val="20"/>
          <w:szCs w:val="20"/>
          <w:lang w:val="id-ID"/>
        </w:rPr>
        <w:t xml:space="preserve"> </w:t>
      </w:r>
      <w:proofErr w:type="spellStart"/>
      <w:r w:rsidRPr="00A2094F">
        <w:rPr>
          <w:rFonts w:ascii="Times New Roman" w:hAnsi="Times New Roman"/>
          <w:b/>
          <w:bCs/>
          <w:sz w:val="20"/>
          <w:szCs w:val="20"/>
          <w:lang w:val="id-ID"/>
        </w:rPr>
        <w:t>Analyzed</w:t>
      </w:r>
      <w:proofErr w:type="spellEnd"/>
      <w:r w:rsidRPr="00A2094F">
        <w:rPr>
          <w:rFonts w:ascii="Times New Roman" w:hAnsi="Times New Roman"/>
          <w:b/>
          <w:bCs/>
          <w:sz w:val="20"/>
          <w:szCs w:val="20"/>
          <w:lang w:val="id-ID"/>
        </w:rPr>
        <w:t xml:space="preserve"> in </w:t>
      </w:r>
      <w:proofErr w:type="spellStart"/>
      <w:r w:rsidRPr="00A2094F">
        <w:rPr>
          <w:rFonts w:ascii="Times New Roman" w:hAnsi="Times New Roman"/>
          <w:b/>
          <w:bCs/>
          <w:sz w:val="20"/>
          <w:szCs w:val="20"/>
          <w:lang w:val="id-ID"/>
        </w:rPr>
        <w:t>This</w:t>
      </w:r>
      <w:proofErr w:type="spellEnd"/>
      <w:r w:rsidRPr="00A2094F">
        <w:rPr>
          <w:rFonts w:ascii="Times New Roman" w:hAnsi="Times New Roman"/>
          <w:b/>
          <w:bCs/>
          <w:sz w:val="20"/>
          <w:szCs w:val="20"/>
          <w:lang w:val="id-ID"/>
        </w:rPr>
        <w:t xml:space="preserve"> Study</w:t>
      </w:r>
    </w:p>
    <w:tbl>
      <w:tblPr>
        <w:tblStyle w:val="KisiTabel"/>
        <w:tblW w:w="8350" w:type="dxa"/>
        <w:tblInd w:w="211" w:type="dxa"/>
        <w:tblLook w:val="04A0" w:firstRow="1" w:lastRow="0" w:firstColumn="1" w:lastColumn="0" w:noHBand="0" w:noVBand="1"/>
      </w:tblPr>
      <w:tblGrid>
        <w:gridCol w:w="461"/>
        <w:gridCol w:w="2629"/>
        <w:gridCol w:w="2110"/>
        <w:gridCol w:w="3150"/>
      </w:tblGrid>
      <w:tr w:rsidR="006F6F12" w:rsidRPr="00A2094F" w14:paraId="3A8C7D88" w14:textId="77777777" w:rsidTr="00A2094F">
        <w:tc>
          <w:tcPr>
            <w:tcW w:w="461" w:type="dxa"/>
            <w:hideMark/>
          </w:tcPr>
          <w:p w14:paraId="33EFEE4E" w14:textId="77777777" w:rsidR="006C5C19" w:rsidRPr="00A2094F" w:rsidRDefault="006C5C19" w:rsidP="00A2094F">
            <w:pPr>
              <w:spacing w:after="0" w:line="240" w:lineRule="auto"/>
              <w:jc w:val="lowKashida"/>
              <w:rPr>
                <w:rFonts w:ascii="Times New Roman" w:hAnsi="Times New Roman"/>
                <w:b/>
                <w:bCs/>
                <w:sz w:val="20"/>
                <w:szCs w:val="20"/>
                <w:lang w:val="id-ID"/>
              </w:rPr>
            </w:pPr>
            <w:proofErr w:type="spellStart"/>
            <w:r w:rsidRPr="00A2094F">
              <w:rPr>
                <w:rFonts w:ascii="Times New Roman" w:hAnsi="Times New Roman"/>
                <w:b/>
                <w:bCs/>
                <w:sz w:val="20"/>
                <w:szCs w:val="20"/>
                <w:lang w:val="id-ID"/>
              </w:rPr>
              <w:t>No</w:t>
            </w:r>
            <w:proofErr w:type="spellEnd"/>
          </w:p>
        </w:tc>
        <w:tc>
          <w:tcPr>
            <w:tcW w:w="2629" w:type="dxa"/>
            <w:hideMark/>
          </w:tcPr>
          <w:p w14:paraId="1695EBDF" w14:textId="77777777" w:rsidR="006C5C19" w:rsidRPr="00A2094F" w:rsidRDefault="006C5C19" w:rsidP="00A2094F">
            <w:pPr>
              <w:spacing w:after="0" w:line="240" w:lineRule="auto"/>
              <w:jc w:val="lowKashida"/>
              <w:rPr>
                <w:rFonts w:ascii="Times New Roman" w:hAnsi="Times New Roman"/>
                <w:b/>
                <w:bCs/>
                <w:sz w:val="20"/>
                <w:szCs w:val="20"/>
                <w:lang w:val="id-ID"/>
              </w:rPr>
            </w:pPr>
            <w:proofErr w:type="spellStart"/>
            <w:r w:rsidRPr="00A2094F">
              <w:rPr>
                <w:rFonts w:ascii="Times New Roman" w:hAnsi="Times New Roman"/>
                <w:b/>
                <w:bCs/>
                <w:sz w:val="20"/>
                <w:szCs w:val="20"/>
                <w:lang w:val="id-ID"/>
              </w:rPr>
              <w:t>Primary</w:t>
            </w:r>
            <w:proofErr w:type="spellEnd"/>
            <w:r w:rsidRPr="00A2094F">
              <w:rPr>
                <w:rFonts w:ascii="Times New Roman" w:hAnsi="Times New Roman"/>
                <w:b/>
                <w:bCs/>
                <w:sz w:val="20"/>
                <w:szCs w:val="20"/>
                <w:lang w:val="id-ID"/>
              </w:rPr>
              <w:t xml:space="preserve"> </w:t>
            </w:r>
            <w:proofErr w:type="spellStart"/>
            <w:r w:rsidRPr="00A2094F">
              <w:rPr>
                <w:rFonts w:ascii="Times New Roman" w:hAnsi="Times New Roman"/>
                <w:b/>
                <w:bCs/>
                <w:sz w:val="20"/>
                <w:szCs w:val="20"/>
                <w:lang w:val="id-ID"/>
              </w:rPr>
              <w:t>Work</w:t>
            </w:r>
            <w:proofErr w:type="spellEnd"/>
          </w:p>
        </w:tc>
        <w:tc>
          <w:tcPr>
            <w:tcW w:w="2110" w:type="dxa"/>
            <w:hideMark/>
          </w:tcPr>
          <w:p w14:paraId="10869312" w14:textId="77777777" w:rsidR="006C5C19" w:rsidRPr="00A2094F" w:rsidRDefault="006C5C19" w:rsidP="00A2094F">
            <w:pPr>
              <w:spacing w:after="0" w:line="240" w:lineRule="auto"/>
              <w:jc w:val="lowKashida"/>
              <w:rPr>
                <w:rFonts w:ascii="Times New Roman" w:hAnsi="Times New Roman"/>
                <w:b/>
                <w:bCs/>
                <w:sz w:val="20"/>
                <w:szCs w:val="20"/>
                <w:lang w:val="id-ID"/>
              </w:rPr>
            </w:pPr>
            <w:r w:rsidRPr="00A2094F">
              <w:rPr>
                <w:rFonts w:ascii="Times New Roman" w:hAnsi="Times New Roman"/>
                <w:b/>
                <w:bCs/>
                <w:sz w:val="20"/>
                <w:szCs w:val="20"/>
                <w:lang w:val="id-ID"/>
              </w:rPr>
              <w:t xml:space="preserve">Main </w:t>
            </w:r>
            <w:proofErr w:type="spellStart"/>
            <w:r w:rsidRPr="00A2094F">
              <w:rPr>
                <w:rFonts w:ascii="Times New Roman" w:hAnsi="Times New Roman"/>
                <w:b/>
                <w:bCs/>
                <w:sz w:val="20"/>
                <w:szCs w:val="20"/>
                <w:lang w:val="id-ID"/>
              </w:rPr>
              <w:t>Focus</w:t>
            </w:r>
            <w:proofErr w:type="spellEnd"/>
          </w:p>
        </w:tc>
        <w:tc>
          <w:tcPr>
            <w:tcW w:w="3150" w:type="dxa"/>
            <w:hideMark/>
          </w:tcPr>
          <w:p w14:paraId="15C4D0D7" w14:textId="77777777" w:rsidR="006C5C19" w:rsidRPr="00A2094F" w:rsidRDefault="006C5C19" w:rsidP="00A2094F">
            <w:pPr>
              <w:spacing w:after="0" w:line="240" w:lineRule="auto"/>
              <w:jc w:val="lowKashida"/>
              <w:rPr>
                <w:rFonts w:ascii="Times New Roman" w:hAnsi="Times New Roman"/>
                <w:b/>
                <w:bCs/>
                <w:sz w:val="20"/>
                <w:szCs w:val="20"/>
                <w:lang w:val="id-ID"/>
              </w:rPr>
            </w:pPr>
            <w:proofErr w:type="spellStart"/>
            <w:r w:rsidRPr="00A2094F">
              <w:rPr>
                <w:rFonts w:ascii="Times New Roman" w:hAnsi="Times New Roman"/>
                <w:b/>
                <w:bCs/>
                <w:sz w:val="20"/>
                <w:szCs w:val="20"/>
                <w:lang w:val="id-ID"/>
              </w:rPr>
              <w:t>Contribution</w:t>
            </w:r>
            <w:proofErr w:type="spellEnd"/>
            <w:r w:rsidRPr="00A2094F">
              <w:rPr>
                <w:rFonts w:ascii="Times New Roman" w:hAnsi="Times New Roman"/>
                <w:b/>
                <w:bCs/>
                <w:sz w:val="20"/>
                <w:szCs w:val="20"/>
                <w:lang w:val="id-ID"/>
              </w:rPr>
              <w:t xml:space="preserve"> </w:t>
            </w:r>
            <w:proofErr w:type="spellStart"/>
            <w:r w:rsidRPr="00A2094F">
              <w:rPr>
                <w:rFonts w:ascii="Times New Roman" w:hAnsi="Times New Roman"/>
                <w:b/>
                <w:bCs/>
                <w:sz w:val="20"/>
                <w:szCs w:val="20"/>
                <w:lang w:val="id-ID"/>
              </w:rPr>
              <w:t>to</w:t>
            </w:r>
            <w:proofErr w:type="spellEnd"/>
            <w:r w:rsidRPr="00A2094F">
              <w:rPr>
                <w:rFonts w:ascii="Times New Roman" w:hAnsi="Times New Roman"/>
                <w:b/>
                <w:bCs/>
                <w:sz w:val="20"/>
                <w:szCs w:val="20"/>
                <w:lang w:val="id-ID"/>
              </w:rPr>
              <w:t xml:space="preserve"> </w:t>
            </w:r>
            <w:proofErr w:type="spellStart"/>
            <w:r w:rsidRPr="00A2094F">
              <w:rPr>
                <w:rFonts w:ascii="Times New Roman" w:hAnsi="Times New Roman"/>
                <w:b/>
                <w:bCs/>
                <w:sz w:val="20"/>
                <w:szCs w:val="20"/>
                <w:lang w:val="id-ID"/>
              </w:rPr>
              <w:t>This</w:t>
            </w:r>
            <w:proofErr w:type="spellEnd"/>
            <w:r w:rsidRPr="00A2094F">
              <w:rPr>
                <w:rFonts w:ascii="Times New Roman" w:hAnsi="Times New Roman"/>
                <w:b/>
                <w:bCs/>
                <w:sz w:val="20"/>
                <w:szCs w:val="20"/>
                <w:lang w:val="id-ID"/>
              </w:rPr>
              <w:t xml:space="preserve"> Study</w:t>
            </w:r>
          </w:p>
        </w:tc>
      </w:tr>
      <w:tr w:rsidR="006F6F12" w:rsidRPr="00A2094F" w14:paraId="6AD49583" w14:textId="77777777" w:rsidTr="00A2094F">
        <w:tc>
          <w:tcPr>
            <w:tcW w:w="461" w:type="dxa"/>
            <w:hideMark/>
          </w:tcPr>
          <w:p w14:paraId="3AB89170" w14:textId="77777777" w:rsidR="006C5C19" w:rsidRPr="00A2094F" w:rsidRDefault="006C5C19" w:rsidP="00A2094F">
            <w:pPr>
              <w:spacing w:after="0" w:line="240" w:lineRule="auto"/>
              <w:jc w:val="lowKashida"/>
              <w:rPr>
                <w:rFonts w:ascii="Times New Roman" w:hAnsi="Times New Roman"/>
                <w:sz w:val="20"/>
                <w:szCs w:val="20"/>
                <w:lang w:val="id-ID"/>
              </w:rPr>
            </w:pPr>
            <w:r w:rsidRPr="00A2094F">
              <w:rPr>
                <w:rFonts w:ascii="Times New Roman" w:hAnsi="Times New Roman"/>
                <w:sz w:val="20"/>
                <w:szCs w:val="20"/>
                <w:lang w:val="id-ID"/>
              </w:rPr>
              <w:t>1</w:t>
            </w:r>
          </w:p>
        </w:tc>
        <w:tc>
          <w:tcPr>
            <w:tcW w:w="2629" w:type="dxa"/>
            <w:hideMark/>
          </w:tcPr>
          <w:p w14:paraId="55B05705" w14:textId="77777777" w:rsidR="006C5C19" w:rsidRPr="00A2094F" w:rsidRDefault="006C5C19" w:rsidP="00A2094F">
            <w:pPr>
              <w:spacing w:after="0" w:line="240" w:lineRule="auto"/>
              <w:rPr>
                <w:rFonts w:ascii="Times New Roman" w:hAnsi="Times New Roman"/>
                <w:sz w:val="20"/>
                <w:szCs w:val="20"/>
                <w:lang w:val="id-ID"/>
              </w:rPr>
            </w:pPr>
            <w:r w:rsidRPr="00A2094F">
              <w:rPr>
                <w:rFonts w:ascii="Times New Roman" w:hAnsi="Times New Roman"/>
                <w:i/>
                <w:iCs/>
                <w:sz w:val="20"/>
                <w:szCs w:val="20"/>
                <w:lang w:val="id-ID"/>
              </w:rPr>
              <w:t>Konsep Pendidikan Islam</w:t>
            </w:r>
            <w:r w:rsidRPr="00A2094F">
              <w:rPr>
                <w:rFonts w:ascii="Times New Roman" w:hAnsi="Times New Roman"/>
                <w:sz w:val="20"/>
                <w:szCs w:val="20"/>
                <w:lang w:val="id-ID"/>
              </w:rPr>
              <w:t xml:space="preserve"> (2005)</w:t>
            </w:r>
          </w:p>
        </w:tc>
        <w:tc>
          <w:tcPr>
            <w:tcW w:w="2110" w:type="dxa"/>
            <w:hideMark/>
          </w:tcPr>
          <w:p w14:paraId="690732C8" w14:textId="77777777" w:rsidR="006C5C19" w:rsidRPr="00A2094F" w:rsidRDefault="006C5C19" w:rsidP="00A2094F">
            <w:pPr>
              <w:spacing w:after="0" w:line="240" w:lineRule="auto"/>
              <w:jc w:val="lowKashida"/>
              <w:rPr>
                <w:rFonts w:ascii="Times New Roman" w:hAnsi="Times New Roman"/>
                <w:sz w:val="20"/>
                <w:szCs w:val="20"/>
                <w:lang w:val="id-ID"/>
              </w:rPr>
            </w:pPr>
            <w:proofErr w:type="spellStart"/>
            <w:r w:rsidRPr="00A2094F">
              <w:rPr>
                <w:rFonts w:ascii="Times New Roman" w:hAnsi="Times New Roman"/>
                <w:sz w:val="20"/>
                <w:szCs w:val="20"/>
                <w:lang w:val="id-ID"/>
              </w:rPr>
              <w:t>Educational</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philosophy</w:t>
            </w:r>
            <w:proofErr w:type="spellEnd"/>
          </w:p>
        </w:tc>
        <w:tc>
          <w:tcPr>
            <w:tcW w:w="3150" w:type="dxa"/>
            <w:hideMark/>
          </w:tcPr>
          <w:p w14:paraId="543405EF" w14:textId="77777777" w:rsidR="006C5C19" w:rsidRPr="00A2094F" w:rsidRDefault="006C5C19" w:rsidP="00A2094F">
            <w:pPr>
              <w:spacing w:after="0" w:line="240" w:lineRule="auto"/>
              <w:jc w:val="lowKashida"/>
              <w:rPr>
                <w:rFonts w:ascii="Times New Roman" w:hAnsi="Times New Roman"/>
                <w:sz w:val="20"/>
                <w:szCs w:val="20"/>
                <w:lang w:val="id-ID"/>
              </w:rPr>
            </w:pPr>
            <w:r w:rsidRPr="00A2094F">
              <w:rPr>
                <w:rFonts w:ascii="Times New Roman" w:hAnsi="Times New Roman"/>
                <w:sz w:val="20"/>
                <w:szCs w:val="20"/>
                <w:lang w:val="id-ID"/>
              </w:rPr>
              <w:t xml:space="preserve">Main </w:t>
            </w:r>
            <w:proofErr w:type="spellStart"/>
            <w:r w:rsidRPr="00A2094F">
              <w:rPr>
                <w:rFonts w:ascii="Times New Roman" w:hAnsi="Times New Roman"/>
                <w:sz w:val="20"/>
                <w:szCs w:val="20"/>
                <w:lang w:val="id-ID"/>
              </w:rPr>
              <w:t>source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for</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educational</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aims</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methods</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and</w:t>
            </w:r>
            <w:proofErr w:type="spellEnd"/>
            <w:r w:rsidRPr="00A2094F">
              <w:rPr>
                <w:rFonts w:ascii="Times New Roman" w:hAnsi="Times New Roman"/>
                <w:sz w:val="20"/>
                <w:szCs w:val="20"/>
                <w:lang w:val="id-ID"/>
              </w:rPr>
              <w:t xml:space="preserve"> moral </w:t>
            </w:r>
            <w:proofErr w:type="spellStart"/>
            <w:r w:rsidRPr="00A2094F">
              <w:rPr>
                <w:rFonts w:ascii="Times New Roman" w:hAnsi="Times New Roman"/>
                <w:sz w:val="20"/>
                <w:szCs w:val="20"/>
                <w:lang w:val="id-ID"/>
              </w:rPr>
              <w:t>formation</w:t>
            </w:r>
            <w:proofErr w:type="spellEnd"/>
          </w:p>
        </w:tc>
      </w:tr>
      <w:tr w:rsidR="006F6F12" w:rsidRPr="00A2094F" w14:paraId="09D22E35" w14:textId="77777777" w:rsidTr="00A2094F">
        <w:tc>
          <w:tcPr>
            <w:tcW w:w="461" w:type="dxa"/>
            <w:hideMark/>
          </w:tcPr>
          <w:p w14:paraId="7878ADCF" w14:textId="77777777" w:rsidR="006C5C19" w:rsidRPr="00A2094F" w:rsidRDefault="006C5C19" w:rsidP="00A2094F">
            <w:pPr>
              <w:spacing w:after="0" w:line="240" w:lineRule="auto"/>
              <w:jc w:val="lowKashida"/>
              <w:rPr>
                <w:rFonts w:ascii="Times New Roman" w:hAnsi="Times New Roman"/>
                <w:sz w:val="20"/>
                <w:szCs w:val="20"/>
                <w:lang w:val="id-ID"/>
              </w:rPr>
            </w:pPr>
            <w:r w:rsidRPr="00A2094F">
              <w:rPr>
                <w:rFonts w:ascii="Times New Roman" w:hAnsi="Times New Roman"/>
                <w:sz w:val="20"/>
                <w:szCs w:val="20"/>
                <w:lang w:val="id-ID"/>
              </w:rPr>
              <w:t>2</w:t>
            </w:r>
          </w:p>
        </w:tc>
        <w:tc>
          <w:tcPr>
            <w:tcW w:w="2629" w:type="dxa"/>
            <w:hideMark/>
          </w:tcPr>
          <w:p w14:paraId="48B0DBB4" w14:textId="77777777" w:rsidR="006C5C19" w:rsidRPr="00A2094F" w:rsidRDefault="006C5C19" w:rsidP="00A2094F">
            <w:pPr>
              <w:spacing w:after="0" w:line="240" w:lineRule="auto"/>
              <w:rPr>
                <w:rFonts w:ascii="Times New Roman" w:hAnsi="Times New Roman"/>
                <w:sz w:val="20"/>
                <w:szCs w:val="20"/>
                <w:lang w:val="id-ID"/>
              </w:rPr>
            </w:pPr>
            <w:r w:rsidRPr="00A2094F">
              <w:rPr>
                <w:rFonts w:ascii="Times New Roman" w:hAnsi="Times New Roman"/>
                <w:i/>
                <w:iCs/>
                <w:sz w:val="20"/>
                <w:szCs w:val="20"/>
                <w:lang w:val="id-ID"/>
              </w:rPr>
              <w:t>Manusia dan Agama</w:t>
            </w:r>
            <w:r w:rsidRPr="00A2094F">
              <w:rPr>
                <w:rFonts w:ascii="Times New Roman" w:hAnsi="Times New Roman"/>
                <w:sz w:val="20"/>
                <w:szCs w:val="20"/>
                <w:lang w:val="id-ID"/>
              </w:rPr>
              <w:t xml:space="preserve"> (2007)</w:t>
            </w:r>
          </w:p>
        </w:tc>
        <w:tc>
          <w:tcPr>
            <w:tcW w:w="2110" w:type="dxa"/>
            <w:hideMark/>
          </w:tcPr>
          <w:p w14:paraId="43E96BD2" w14:textId="77777777" w:rsidR="006C5C19" w:rsidRPr="00A2094F" w:rsidRDefault="006C5C19" w:rsidP="00A2094F">
            <w:pPr>
              <w:spacing w:after="0" w:line="240" w:lineRule="auto"/>
              <w:jc w:val="lowKashida"/>
              <w:rPr>
                <w:rFonts w:ascii="Times New Roman" w:hAnsi="Times New Roman"/>
                <w:sz w:val="20"/>
                <w:szCs w:val="20"/>
                <w:lang w:val="id-ID"/>
              </w:rPr>
            </w:pPr>
            <w:r w:rsidRPr="00A2094F">
              <w:rPr>
                <w:rFonts w:ascii="Times New Roman" w:hAnsi="Times New Roman"/>
                <w:sz w:val="20"/>
                <w:szCs w:val="20"/>
                <w:lang w:val="id-ID"/>
              </w:rPr>
              <w:t xml:space="preserve">Human </w:t>
            </w:r>
            <w:proofErr w:type="spellStart"/>
            <w:r w:rsidRPr="00A2094F">
              <w:rPr>
                <w:rFonts w:ascii="Times New Roman" w:hAnsi="Times New Roman"/>
                <w:sz w:val="20"/>
                <w:szCs w:val="20"/>
                <w:lang w:val="id-ID"/>
              </w:rPr>
              <w:t>nature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and</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religion</w:t>
            </w:r>
            <w:proofErr w:type="spellEnd"/>
          </w:p>
        </w:tc>
        <w:tc>
          <w:tcPr>
            <w:tcW w:w="3150" w:type="dxa"/>
            <w:hideMark/>
          </w:tcPr>
          <w:p w14:paraId="6CDA328D" w14:textId="77777777" w:rsidR="006C5C19" w:rsidRPr="00A2094F" w:rsidRDefault="006C5C19" w:rsidP="00A2094F">
            <w:pPr>
              <w:spacing w:after="0" w:line="240" w:lineRule="auto"/>
              <w:jc w:val="lowKashida"/>
              <w:rPr>
                <w:rFonts w:ascii="Times New Roman" w:hAnsi="Times New Roman"/>
                <w:sz w:val="20"/>
                <w:szCs w:val="20"/>
                <w:lang w:val="id-ID"/>
              </w:rPr>
            </w:pPr>
            <w:proofErr w:type="spellStart"/>
            <w:r w:rsidRPr="00A2094F">
              <w:rPr>
                <w:rFonts w:ascii="Times New Roman" w:hAnsi="Times New Roman"/>
                <w:sz w:val="20"/>
                <w:szCs w:val="20"/>
                <w:lang w:val="id-ID"/>
              </w:rPr>
              <w:t>Source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for</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the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concepts</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of</w:t>
            </w:r>
            <w:proofErr w:type="spellEnd"/>
            <w:r w:rsidRPr="00A2094F">
              <w:rPr>
                <w:rFonts w:ascii="Times New Roman" w:hAnsi="Times New Roman"/>
                <w:sz w:val="20"/>
                <w:szCs w:val="20"/>
                <w:lang w:val="id-ID"/>
              </w:rPr>
              <w:t xml:space="preserve"> </w:t>
            </w:r>
            <w:r w:rsidRPr="00A2094F">
              <w:rPr>
                <w:rFonts w:ascii="Times New Roman" w:hAnsi="Times New Roman"/>
                <w:i/>
                <w:iCs/>
                <w:sz w:val="20"/>
                <w:szCs w:val="20"/>
                <w:lang w:val="id-ID"/>
              </w:rPr>
              <w:t>fitrah</w:t>
            </w:r>
            <w:r w:rsidRPr="00A2094F">
              <w:rPr>
                <w:rFonts w:ascii="Times New Roman" w:hAnsi="Times New Roman"/>
                <w:sz w:val="20"/>
                <w:szCs w:val="20"/>
                <w:lang w:val="id-ID"/>
              </w:rPr>
              <w:t xml:space="preserve">, moral </w:t>
            </w:r>
            <w:proofErr w:type="spellStart"/>
            <w:r w:rsidRPr="00A2094F">
              <w:rPr>
                <w:rFonts w:ascii="Times New Roman" w:hAnsi="Times New Roman"/>
                <w:sz w:val="20"/>
                <w:szCs w:val="20"/>
                <w:lang w:val="id-ID"/>
              </w:rPr>
              <w:t>agency</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and</w:t>
            </w:r>
            <w:proofErr w:type="spellEnd"/>
            <w:r w:rsidRPr="00A2094F">
              <w:rPr>
                <w:rFonts w:ascii="Times New Roman" w:hAnsi="Times New Roman"/>
                <w:sz w:val="20"/>
                <w:szCs w:val="20"/>
                <w:lang w:val="id-ID"/>
              </w:rPr>
              <w:t xml:space="preserve"> spiritual </w:t>
            </w:r>
            <w:proofErr w:type="spellStart"/>
            <w:r w:rsidRPr="00A2094F">
              <w:rPr>
                <w:rFonts w:ascii="Times New Roman" w:hAnsi="Times New Roman"/>
                <w:sz w:val="20"/>
                <w:szCs w:val="20"/>
                <w:lang w:val="id-ID"/>
              </w:rPr>
              <w:t>development</w:t>
            </w:r>
            <w:proofErr w:type="spellEnd"/>
          </w:p>
        </w:tc>
      </w:tr>
      <w:tr w:rsidR="006F6F12" w:rsidRPr="00A2094F" w14:paraId="105CBEC7" w14:textId="77777777" w:rsidTr="00A2094F">
        <w:tc>
          <w:tcPr>
            <w:tcW w:w="461" w:type="dxa"/>
            <w:hideMark/>
          </w:tcPr>
          <w:p w14:paraId="5F4358C8" w14:textId="77777777" w:rsidR="006C5C19" w:rsidRPr="00A2094F" w:rsidRDefault="006C5C19" w:rsidP="00A2094F">
            <w:pPr>
              <w:spacing w:after="0" w:line="240" w:lineRule="auto"/>
              <w:jc w:val="lowKashida"/>
              <w:rPr>
                <w:rFonts w:ascii="Times New Roman" w:hAnsi="Times New Roman"/>
                <w:sz w:val="20"/>
                <w:szCs w:val="20"/>
                <w:lang w:val="id-ID"/>
              </w:rPr>
            </w:pPr>
            <w:r w:rsidRPr="00A2094F">
              <w:rPr>
                <w:rFonts w:ascii="Times New Roman" w:hAnsi="Times New Roman"/>
                <w:sz w:val="20"/>
                <w:szCs w:val="20"/>
                <w:lang w:val="id-ID"/>
              </w:rPr>
              <w:t>3</w:t>
            </w:r>
          </w:p>
        </w:tc>
        <w:tc>
          <w:tcPr>
            <w:tcW w:w="2629" w:type="dxa"/>
            <w:hideMark/>
          </w:tcPr>
          <w:p w14:paraId="35B1CCF8" w14:textId="6AAC7186" w:rsidR="006C5C19" w:rsidRPr="00A2094F" w:rsidRDefault="006C5C19" w:rsidP="00A2094F">
            <w:pPr>
              <w:spacing w:after="0" w:line="240" w:lineRule="auto"/>
              <w:rPr>
                <w:rFonts w:ascii="Times New Roman" w:hAnsi="Times New Roman"/>
                <w:sz w:val="20"/>
                <w:szCs w:val="20"/>
              </w:rPr>
            </w:pPr>
            <w:proofErr w:type="spellStart"/>
            <w:r w:rsidRPr="00A2094F">
              <w:rPr>
                <w:rFonts w:ascii="Times New Roman" w:hAnsi="Times New Roman"/>
                <w:sz w:val="20"/>
                <w:szCs w:val="20"/>
                <w:lang w:val="id-ID"/>
              </w:rPr>
              <w:t>Selected</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writings</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on</w:t>
            </w:r>
            <w:proofErr w:type="spellEnd"/>
            <w:r w:rsidRPr="00A2094F">
              <w:rPr>
                <w:rFonts w:ascii="Times New Roman" w:hAnsi="Times New Roman"/>
                <w:sz w:val="20"/>
                <w:szCs w:val="20"/>
                <w:lang w:val="id-ID"/>
              </w:rPr>
              <w:t xml:space="preserve"> Islamic </w:t>
            </w:r>
            <w:proofErr w:type="spellStart"/>
            <w:r w:rsidRPr="00A2094F">
              <w:rPr>
                <w:rFonts w:ascii="Times New Roman" w:hAnsi="Times New Roman"/>
                <w:sz w:val="20"/>
                <w:szCs w:val="20"/>
                <w:lang w:val="id-ID"/>
              </w:rPr>
              <w:t>ethics</w:t>
            </w:r>
            <w:proofErr w:type="spellEnd"/>
            <w:r w:rsidR="006F6F12" w:rsidRPr="00A2094F">
              <w:rPr>
                <w:rFonts w:ascii="Times New Roman" w:hAnsi="Times New Roman"/>
                <w:sz w:val="20"/>
                <w:szCs w:val="20"/>
              </w:rPr>
              <w:t xml:space="preserve"> and </w:t>
            </w:r>
            <w:r w:rsidR="006F6F12" w:rsidRPr="00A2094F">
              <w:rPr>
                <w:rFonts w:ascii="Times New Roman" w:hAnsi="Times New Roman"/>
                <w:sz w:val="20"/>
                <w:szCs w:val="20"/>
                <w:lang w:val="id-ID"/>
              </w:rPr>
              <w:t xml:space="preserve">Muthahhari </w:t>
            </w:r>
            <w:r w:rsidR="006F6F12" w:rsidRPr="00A2094F">
              <w:rPr>
                <w:rFonts w:ascii="Times New Roman" w:hAnsi="Times New Roman"/>
                <w:sz w:val="20"/>
                <w:szCs w:val="20"/>
              </w:rPr>
              <w:t>Thoughts</w:t>
            </w:r>
          </w:p>
        </w:tc>
        <w:tc>
          <w:tcPr>
            <w:tcW w:w="2110" w:type="dxa"/>
            <w:hideMark/>
          </w:tcPr>
          <w:p w14:paraId="0111178C" w14:textId="77777777" w:rsidR="006C5C19" w:rsidRPr="00A2094F" w:rsidRDefault="006C5C19" w:rsidP="00A2094F">
            <w:pPr>
              <w:spacing w:after="0" w:line="240" w:lineRule="auto"/>
              <w:jc w:val="lowKashida"/>
              <w:rPr>
                <w:rFonts w:ascii="Times New Roman" w:hAnsi="Times New Roman"/>
                <w:sz w:val="20"/>
                <w:szCs w:val="20"/>
                <w:lang w:val="id-ID"/>
              </w:rPr>
            </w:pPr>
            <w:proofErr w:type="spellStart"/>
            <w:r w:rsidRPr="00A2094F">
              <w:rPr>
                <w:rFonts w:ascii="Times New Roman" w:hAnsi="Times New Roman"/>
                <w:sz w:val="20"/>
                <w:szCs w:val="20"/>
                <w:lang w:val="id-ID"/>
              </w:rPr>
              <w:t>Ethical</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philosophy</w:t>
            </w:r>
            <w:proofErr w:type="spellEnd"/>
          </w:p>
        </w:tc>
        <w:tc>
          <w:tcPr>
            <w:tcW w:w="3150" w:type="dxa"/>
            <w:hideMark/>
          </w:tcPr>
          <w:p w14:paraId="07C0F3FC" w14:textId="77777777" w:rsidR="006C5C19" w:rsidRPr="00A2094F" w:rsidRDefault="006C5C19" w:rsidP="00A2094F">
            <w:pPr>
              <w:spacing w:after="0" w:line="240" w:lineRule="auto"/>
              <w:jc w:val="lowKashida"/>
              <w:rPr>
                <w:rFonts w:ascii="Times New Roman" w:hAnsi="Times New Roman"/>
                <w:sz w:val="20"/>
                <w:szCs w:val="20"/>
                <w:lang w:val="id-ID"/>
              </w:rPr>
            </w:pPr>
            <w:proofErr w:type="spellStart"/>
            <w:r w:rsidRPr="00A2094F">
              <w:rPr>
                <w:rFonts w:ascii="Times New Roman" w:hAnsi="Times New Roman"/>
                <w:sz w:val="20"/>
                <w:szCs w:val="20"/>
                <w:lang w:val="id-ID"/>
              </w:rPr>
              <w:t>Source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for</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virtue</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responsibility</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sz w:val="20"/>
                <w:szCs w:val="20"/>
                <w:lang w:val="id-ID"/>
              </w:rPr>
              <w:t>and</w:t>
            </w:r>
            <w:proofErr w:type="spellEnd"/>
            <w:r w:rsidRPr="00A2094F">
              <w:rPr>
                <w:rFonts w:ascii="Times New Roman" w:hAnsi="Times New Roman"/>
                <w:sz w:val="20"/>
                <w:szCs w:val="20"/>
                <w:lang w:val="id-ID"/>
              </w:rPr>
              <w:t xml:space="preserve"> moral </w:t>
            </w:r>
            <w:proofErr w:type="spellStart"/>
            <w:r w:rsidRPr="00A2094F">
              <w:rPr>
                <w:rFonts w:ascii="Times New Roman" w:hAnsi="Times New Roman"/>
                <w:sz w:val="20"/>
                <w:szCs w:val="20"/>
                <w:lang w:val="id-ID"/>
              </w:rPr>
              <w:t>perfection</w:t>
            </w:r>
            <w:proofErr w:type="spellEnd"/>
            <w:r w:rsidRPr="00A2094F">
              <w:rPr>
                <w:rFonts w:ascii="Times New Roman" w:hAnsi="Times New Roman"/>
                <w:sz w:val="20"/>
                <w:szCs w:val="20"/>
                <w:lang w:val="id-ID"/>
              </w:rPr>
              <w:t xml:space="preserve"> (</w:t>
            </w:r>
            <w:proofErr w:type="spellStart"/>
            <w:r w:rsidRPr="00A2094F">
              <w:rPr>
                <w:rFonts w:ascii="Times New Roman" w:hAnsi="Times New Roman"/>
                <w:i/>
                <w:iCs/>
                <w:sz w:val="20"/>
                <w:szCs w:val="20"/>
                <w:lang w:val="id-ID"/>
              </w:rPr>
              <w:t>kamāl</w:t>
            </w:r>
            <w:proofErr w:type="spellEnd"/>
            <w:r w:rsidRPr="00A2094F">
              <w:rPr>
                <w:rFonts w:ascii="Times New Roman" w:hAnsi="Times New Roman"/>
                <w:sz w:val="20"/>
                <w:szCs w:val="20"/>
                <w:lang w:val="id-ID"/>
              </w:rPr>
              <w:t>)</w:t>
            </w:r>
          </w:p>
        </w:tc>
      </w:tr>
    </w:tbl>
    <w:p w14:paraId="5DA4A5F8" w14:textId="54A3AD31" w:rsidR="00346D5E" w:rsidRPr="00A2094F" w:rsidRDefault="006C5C19" w:rsidP="00A2094F">
      <w:pPr>
        <w:spacing w:before="240" w:after="0" w:line="276" w:lineRule="auto"/>
        <w:ind w:firstLine="567"/>
        <w:jc w:val="lowKashida"/>
        <w:rPr>
          <w:rFonts w:ascii="Times New Roman" w:hAnsi="Times New Roman"/>
          <w:lang w:val="id-ID"/>
        </w:rPr>
      </w:pPr>
      <w:r w:rsidRPr="00A2094F">
        <w:rPr>
          <w:rFonts w:ascii="Times New Roman" w:hAnsi="Times New Roman"/>
          <w:lang w:val="id-ID"/>
        </w:rPr>
        <w:t xml:space="preserve">Data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conducted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interconnected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stages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hermeneutics</w:t>
      </w:r>
      <w:proofErr w:type="spellEnd"/>
      <w:r w:rsidRPr="00A2094F">
        <w:rPr>
          <w:rFonts w:ascii="Times New Roman" w:hAnsi="Times New Roman"/>
          <w:lang w:val="id-ID"/>
        </w:rPr>
        <w:t xml:space="preserve">. First, </w:t>
      </w:r>
      <w:proofErr w:type="spellStart"/>
      <w:r w:rsidRPr="00A2094F">
        <w:rPr>
          <w:rFonts w:ascii="Times New Roman" w:hAnsi="Times New Roman"/>
          <w:lang w:val="id-ID"/>
        </w:rPr>
        <w:t>relevant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passages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selected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texts</w:t>
      </w:r>
      <w:proofErr w:type="spellEnd"/>
      <w:r w:rsidRPr="00A2094F">
        <w:rPr>
          <w:rFonts w:ascii="Times New Roman" w:hAnsi="Times New Roman"/>
          <w:lang w:val="id-ID"/>
        </w:rPr>
        <w:t xml:space="preserve"> were </w:t>
      </w:r>
      <w:proofErr w:type="spellStart"/>
      <w:r w:rsidRPr="00A2094F">
        <w:rPr>
          <w:rFonts w:ascii="Times New Roman" w:hAnsi="Times New Roman"/>
          <w:lang w:val="id-ID"/>
        </w:rPr>
        <w:t>identified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thematic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focusing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including</w:t>
      </w:r>
      <w:proofErr w:type="spellEnd"/>
      <w:r w:rsidRPr="00A2094F">
        <w:rPr>
          <w:rFonts w:ascii="Times New Roman" w:hAnsi="Times New Roman"/>
          <w:lang w:val="id-ID"/>
        </w:rPr>
        <w:t xml:space="preserve"> </w:t>
      </w:r>
      <w:r w:rsidRPr="00A2094F">
        <w:rPr>
          <w:rFonts w:ascii="Times New Roman" w:hAnsi="Times New Roman"/>
          <w:i/>
          <w:iCs/>
          <w:lang w:val="id-ID"/>
        </w:rPr>
        <w:t>fitrah</w:t>
      </w:r>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virtue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Second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were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considering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religious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background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formulated</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ideas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treating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texts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isolated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doctrinal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statements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philosophy</w:t>
      </w:r>
      <w:proofErr w:type="spellEnd"/>
      <w:r w:rsidRPr="00A2094F">
        <w:rPr>
          <w:rFonts w:ascii="Times New Roman" w:hAnsi="Times New Roman"/>
          <w:lang w:val="id-ID"/>
        </w:rPr>
        <w:t>.</w:t>
      </w:r>
      <w:r w:rsidR="006F6F12" w:rsidRPr="00A2094F">
        <w:rPr>
          <w:rFonts w:ascii="Times New Roman" w:hAnsi="Times New Roman"/>
        </w:rPr>
        <w:t xml:space="preserve"> </w:t>
      </w:r>
      <w:proofErr w:type="spellStart"/>
      <w:r w:rsidRPr="00A2094F">
        <w:rPr>
          <w:rFonts w:ascii="Times New Roman" w:hAnsi="Times New Roman"/>
          <w:lang w:val="id-ID"/>
        </w:rPr>
        <w:t>Third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proceeded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Horizontverschmelzung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established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debates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reproduce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author's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original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intentions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generated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classical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insights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(George, 2025).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effected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Wirkungsgeschichte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informed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recognizing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interpreter are </w:t>
      </w:r>
      <w:proofErr w:type="spellStart"/>
      <w:r w:rsidRPr="00A2094F">
        <w:rPr>
          <w:rFonts w:ascii="Times New Roman" w:hAnsi="Times New Roman"/>
          <w:lang w:val="id-ID"/>
        </w:rPr>
        <w:t>situated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evolving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Ruin</w:t>
      </w:r>
      <w:proofErr w:type="spellEnd"/>
      <w:r w:rsidRPr="00A2094F">
        <w:rPr>
          <w:rFonts w:ascii="Times New Roman" w:hAnsi="Times New Roman"/>
          <w:lang w:val="id-ID"/>
        </w:rPr>
        <w:t>, 2025).</w:t>
      </w:r>
      <w:r w:rsidR="006F6F12" w:rsidRPr="00A2094F">
        <w:rPr>
          <w:rFonts w:ascii="Times New Roman" w:hAnsi="Times New Roman"/>
        </w:rPr>
        <w:t xml:space="preserve"> </w:t>
      </w:r>
      <w:proofErr w:type="spellStart"/>
      <w:r w:rsidRPr="00A2094F">
        <w:rPr>
          <w:rFonts w:ascii="Times New Roman" w:hAnsi="Times New Roman"/>
          <w:lang w:val="id-ID"/>
        </w:rPr>
        <w:t>Fourth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were </w:t>
      </w:r>
      <w:proofErr w:type="spellStart"/>
      <w:r w:rsidRPr="00A2094F">
        <w:rPr>
          <w:rFonts w:ascii="Times New Roman" w:hAnsi="Times New Roman"/>
          <w:lang w:val="id-ID"/>
        </w:rPr>
        <w:t>synthesized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internal </w:t>
      </w:r>
      <w:proofErr w:type="spellStart"/>
      <w:r w:rsidRPr="00A2094F">
        <w:rPr>
          <w:rFonts w:ascii="Times New Roman" w:hAnsi="Times New Roman"/>
          <w:lang w:val="id-ID"/>
        </w:rPr>
        <w:t>structure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among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key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r w:rsidRPr="00A2094F">
        <w:rPr>
          <w:rFonts w:ascii="Times New Roman" w:hAnsi="Times New Roman"/>
          <w:i/>
          <w:iCs/>
          <w:lang w:val="id-ID"/>
        </w:rPr>
        <w:t>fitrah</w:t>
      </w:r>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virtue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independently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explored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collectively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constitute</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addressing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To </w:t>
      </w:r>
      <w:proofErr w:type="spellStart"/>
      <w:r w:rsidRPr="00A2094F">
        <w:rPr>
          <w:rFonts w:ascii="Times New Roman" w:hAnsi="Times New Roman"/>
          <w:lang w:val="id-ID"/>
        </w:rPr>
        <w:t>enhance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rigor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guided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principles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internal </w:t>
      </w:r>
      <w:proofErr w:type="spellStart"/>
      <w:r w:rsidRPr="00A2094F">
        <w:rPr>
          <w:rFonts w:ascii="Times New Roman" w:hAnsi="Times New Roman"/>
          <w:lang w:val="id-ID"/>
        </w:rPr>
        <w:t>consistency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coherence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procedure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study not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demonstrate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systematic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among</w:t>
      </w:r>
      <w:proofErr w:type="spellEnd"/>
      <w:r w:rsidRPr="00A2094F">
        <w:rPr>
          <w:rFonts w:ascii="Times New Roman" w:hAnsi="Times New Roman"/>
          <w:lang w:val="id-ID"/>
        </w:rPr>
        <w:t xml:space="preserve"> </w:t>
      </w:r>
      <w:proofErr w:type="spellStart"/>
      <w:r w:rsidRPr="00A2094F">
        <w:rPr>
          <w:rFonts w:ascii="Times New Roman" w:hAnsi="Times New Roman"/>
          <w:lang w:val="id-ID"/>
        </w:rPr>
        <w:lastRenderedPageBreak/>
        <w:t>them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unified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collection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separate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ideas</w:t>
      </w:r>
      <w:proofErr w:type="spellEnd"/>
      <w:r w:rsidRPr="00A2094F">
        <w:rPr>
          <w:rFonts w:ascii="Times New Roman" w:hAnsi="Times New Roman"/>
          <w:lang w:val="id-ID"/>
        </w:rPr>
        <w:t>.</w:t>
      </w:r>
    </w:p>
    <w:p w14:paraId="494A9024" w14:textId="77777777" w:rsidR="006F6F12" w:rsidRPr="00A2094F" w:rsidRDefault="006F6F12" w:rsidP="00A2094F">
      <w:pPr>
        <w:spacing w:after="0" w:line="276" w:lineRule="auto"/>
        <w:ind w:firstLine="567"/>
        <w:jc w:val="lowKashida"/>
        <w:rPr>
          <w:rFonts w:ascii="Times New Roman" w:hAnsi="Times New Roman"/>
          <w:lang w:val="id-ID"/>
        </w:rPr>
      </w:pPr>
    </w:p>
    <w:p w14:paraId="2785D429" w14:textId="77777777" w:rsidR="007E2B02" w:rsidRPr="00A2094F" w:rsidRDefault="007E2B02" w:rsidP="00A2094F">
      <w:pPr>
        <w:pStyle w:val="Judul1"/>
        <w:spacing w:before="0" w:after="0" w:line="276" w:lineRule="auto"/>
        <w:rPr>
          <w:rFonts w:eastAsia="PMingLiU"/>
          <w:bCs/>
          <w:iCs/>
          <w:sz w:val="22"/>
          <w:szCs w:val="22"/>
          <w:lang w:val="id-ID"/>
        </w:rPr>
      </w:pPr>
      <w:r w:rsidRPr="00A2094F">
        <w:rPr>
          <w:rFonts w:eastAsia="PMingLiU"/>
          <w:bCs/>
          <w:iCs/>
          <w:sz w:val="22"/>
          <w:szCs w:val="22"/>
          <w:lang w:val="id-ID"/>
        </w:rPr>
        <w:t>RESULTS AND DISCUSSION</w:t>
      </w:r>
    </w:p>
    <w:p w14:paraId="2052AF74" w14:textId="46E23EC5" w:rsidR="00C85211" w:rsidRPr="00A2094F" w:rsidRDefault="00C85211" w:rsidP="00A2094F">
      <w:pPr>
        <w:spacing w:after="0" w:line="276" w:lineRule="auto"/>
        <w:jc w:val="lowKashida"/>
        <w:rPr>
          <w:rFonts w:ascii="Times New Roman" w:hAnsi="Times New Roman"/>
          <w:b/>
          <w:bCs/>
        </w:rPr>
      </w:pPr>
      <w:r w:rsidRPr="00A2094F">
        <w:rPr>
          <w:rFonts w:ascii="Times New Roman" w:hAnsi="Times New Roman"/>
          <w:b/>
          <w:bCs/>
        </w:rPr>
        <w:t xml:space="preserve">3.1 Biography of </w:t>
      </w:r>
      <w:proofErr w:type="spellStart"/>
      <w:r w:rsidRPr="00A2094F">
        <w:rPr>
          <w:rFonts w:ascii="Times New Roman" w:hAnsi="Times New Roman"/>
          <w:b/>
          <w:bCs/>
        </w:rPr>
        <w:t>Murtadha</w:t>
      </w:r>
      <w:proofErr w:type="spellEnd"/>
      <w:r w:rsidRPr="00A2094F">
        <w:rPr>
          <w:rFonts w:ascii="Times New Roman" w:hAnsi="Times New Roman"/>
          <w:b/>
          <w:bCs/>
        </w:rPr>
        <w:t xml:space="preserve"> </w:t>
      </w:r>
      <w:proofErr w:type="spellStart"/>
      <w:r w:rsidRPr="00A2094F">
        <w:rPr>
          <w:rFonts w:ascii="Times New Roman" w:hAnsi="Times New Roman"/>
          <w:b/>
          <w:bCs/>
        </w:rPr>
        <w:t>Muthahhari</w:t>
      </w:r>
      <w:proofErr w:type="spellEnd"/>
    </w:p>
    <w:p w14:paraId="026BAD97" w14:textId="287A7F66" w:rsidR="00366530" w:rsidRPr="00A2094F" w:rsidRDefault="00366530" w:rsidP="00A2094F">
      <w:pPr>
        <w:spacing w:line="276" w:lineRule="auto"/>
        <w:ind w:firstLine="567"/>
        <w:jc w:val="lowKashida"/>
        <w:rPr>
          <w:rFonts w:ascii="Times New Roman" w:hAnsi="Times New Roman"/>
        </w:rPr>
      </w:pPr>
      <w:r w:rsidRPr="00A2094F">
        <w:rPr>
          <w:rFonts w:ascii="Times New Roman" w:hAnsi="Times New Roman"/>
          <w:lang w:val="id-ID"/>
        </w:rPr>
        <w:t xml:space="preserve">Murtadha Muthahhari (1920–1979) </w:t>
      </w:r>
      <w:proofErr w:type="spellStart"/>
      <w:r w:rsidRPr="00A2094F">
        <w:rPr>
          <w:rFonts w:ascii="Times New Roman" w:hAnsi="Times New Roman"/>
          <w:lang w:val="id-ID"/>
        </w:rPr>
        <w:t>was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prominent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Iranian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scholar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represents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significant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synthesis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classical</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scholarship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inquiry</w:t>
      </w:r>
      <w:proofErr w:type="spellEnd"/>
      <w:r w:rsidRPr="00A2094F">
        <w:rPr>
          <w:rFonts w:ascii="Times New Roman" w:hAnsi="Times New Roman"/>
          <w:lang w:val="id-ID"/>
        </w:rPr>
        <w:t xml:space="preserve">. Born in </w:t>
      </w:r>
      <w:proofErr w:type="spellStart"/>
      <w:r w:rsidRPr="00A2094F">
        <w:rPr>
          <w:rFonts w:ascii="Times New Roman" w:hAnsi="Times New Roman"/>
          <w:lang w:val="id-ID"/>
        </w:rPr>
        <w:t>Fariman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Mashhad</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received</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early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traditional</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sciences</w:t>
      </w:r>
      <w:proofErr w:type="spellEnd"/>
      <w:r w:rsidRPr="00A2094F">
        <w:rPr>
          <w:rFonts w:ascii="Times New Roman" w:hAnsi="Times New Roman"/>
          <w:lang w:val="id-ID"/>
        </w:rPr>
        <w:t>—</w:t>
      </w:r>
      <w:proofErr w:type="spellStart"/>
      <w:r w:rsidRPr="00A2094F">
        <w:rPr>
          <w:rFonts w:ascii="Times New Roman" w:hAnsi="Times New Roman"/>
          <w:lang w:val="id-ID"/>
        </w:rPr>
        <w:t>jurisprudence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logic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w:t>
      </w:r>
      <w:proofErr w:type="spellStart"/>
      <w:r w:rsidRPr="00A2094F">
        <w:rPr>
          <w:rFonts w:ascii="Times New Roman" w:hAnsi="Times New Roman"/>
          <w:lang w:val="id-ID"/>
        </w:rPr>
        <w:t>before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continuing</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studies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seminary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Qom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Allama</w:t>
      </w:r>
      <w:proofErr w:type="spellEnd"/>
      <w:r w:rsidRPr="00A2094F">
        <w:rPr>
          <w:rFonts w:ascii="Times New Roman" w:hAnsi="Times New Roman"/>
          <w:lang w:val="id-ID"/>
        </w:rPr>
        <w:t xml:space="preserve"> </w:t>
      </w:r>
      <w:proofErr w:type="spellStart"/>
      <w:r w:rsidRPr="00A2094F">
        <w:rPr>
          <w:rFonts w:ascii="Times New Roman" w:hAnsi="Times New Roman"/>
          <w:lang w:val="id-ID"/>
        </w:rPr>
        <w:t>Tabataba'i</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rigorous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profoundly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shaped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Mir</w:t>
      </w:r>
      <w:proofErr w:type="spellEnd"/>
      <w:r w:rsidRPr="00A2094F">
        <w:rPr>
          <w:rFonts w:ascii="Times New Roman" w:hAnsi="Times New Roman"/>
          <w:lang w:val="id-ID"/>
        </w:rPr>
        <w:t xml:space="preserve"> &amp; </w:t>
      </w:r>
      <w:proofErr w:type="spellStart"/>
      <w:r w:rsidRPr="00A2094F">
        <w:rPr>
          <w:rFonts w:ascii="Times New Roman" w:hAnsi="Times New Roman"/>
          <w:lang w:val="id-ID"/>
        </w:rPr>
        <w:t>Anjum</w:t>
      </w:r>
      <w:proofErr w:type="spellEnd"/>
      <w:r w:rsidRPr="00A2094F">
        <w:rPr>
          <w:rFonts w:ascii="Times New Roman" w:hAnsi="Times New Roman"/>
          <w:lang w:val="id-ID"/>
        </w:rPr>
        <w:t>, 2019: 3–5).</w:t>
      </w:r>
      <w:r w:rsidR="00A2094F">
        <w:rPr>
          <w:rFonts w:ascii="Times New Roman" w:hAnsi="Times New Roman"/>
        </w:rPr>
        <w:t xml:space="preserve"> </w:t>
      </w:r>
      <w:proofErr w:type="spellStart"/>
      <w:r w:rsidRPr="00A2094F">
        <w:rPr>
          <w:rFonts w:ascii="Times New Roman" w:hAnsi="Times New Roman"/>
          <w:lang w:val="id-ID"/>
        </w:rPr>
        <w:t>What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many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contemporaries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early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serious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ideologies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materialism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secular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humanism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Marxism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treating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solely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external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threats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dismissed</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approached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response</w:t>
      </w:r>
      <w:proofErr w:type="spellEnd"/>
      <w:r w:rsidRPr="00A2094F">
        <w:rPr>
          <w:rFonts w:ascii="Times New Roman" w:hAnsi="Times New Roman"/>
          <w:lang w:val="id-ID"/>
        </w:rPr>
        <w:t>—</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positioned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him</w:t>
      </w:r>
      <w:proofErr w:type="spellEnd"/>
      <w:r w:rsidRPr="00A2094F">
        <w:rPr>
          <w:rFonts w:ascii="Times New Roman" w:hAnsi="Times New Roman"/>
          <w:lang w:val="id-ID"/>
        </w:rPr>
        <w:t xml:space="preserve"> as a mediator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tradition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purely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defensive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traditionalist</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reinforced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pedagogical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career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first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religious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seminaries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University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Tehran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exposure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ideological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backgrounds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deepened</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conviction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address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questions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transmit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project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rejects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reductionist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materialism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traditionalism</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conceived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as moral </w:t>
      </w:r>
      <w:proofErr w:type="spellStart"/>
      <w:r w:rsidRPr="00A2094F">
        <w:rPr>
          <w:rFonts w:ascii="Times New Roman" w:hAnsi="Times New Roman"/>
          <w:lang w:val="id-ID"/>
        </w:rPr>
        <w:t>agents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endowed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will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transcendence</w:t>
      </w:r>
      <w:proofErr w:type="spellEnd"/>
      <w:r w:rsidRPr="00A2094F">
        <w:rPr>
          <w:rFonts w:ascii="Times New Roman" w:hAnsi="Times New Roman"/>
          <w:lang w:val="id-ID"/>
        </w:rPr>
        <w:t xml:space="preserve">—not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biological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entities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Naibin</w:t>
      </w:r>
      <w:proofErr w:type="spellEnd"/>
      <w:r w:rsidRPr="00A2094F">
        <w:rPr>
          <w:rFonts w:ascii="Times New Roman" w:hAnsi="Times New Roman"/>
          <w:lang w:val="id-ID"/>
        </w:rPr>
        <w:t xml:space="preserve">, 2020: 104–106).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underlies</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prioritizes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efficiency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ideological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conformity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regarded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producing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intellectually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yet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disoriented</w:t>
      </w:r>
      <w:proofErr w:type="spellEnd"/>
      <w:r w:rsidRPr="00A2094F">
        <w:rPr>
          <w:rFonts w:ascii="Times New Roman" w:hAnsi="Times New Roman"/>
          <w:lang w:val="id-ID"/>
        </w:rPr>
        <w:t xml:space="preserve"> (Irwansyah, 2014: 83–84).</w:t>
      </w:r>
      <w:r w:rsidR="00A2094F">
        <w:rPr>
          <w:rFonts w:ascii="Times New Roman" w:hAnsi="Times New Roman"/>
        </w:rPr>
        <w:t xml:space="preserve"> </w:t>
      </w:r>
      <w:r w:rsidRPr="00A2094F">
        <w:rPr>
          <w:rFonts w:ascii="Times New Roman" w:hAnsi="Times New Roman"/>
          <w:lang w:val="id-ID"/>
        </w:rPr>
        <w:t xml:space="preserve">For Muthahhari,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fundamentally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awareness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external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norms</w:t>
      </w:r>
      <w:proofErr w:type="spellEnd"/>
      <w:r w:rsidRPr="00A2094F">
        <w:rPr>
          <w:rFonts w:ascii="Times New Roman" w:hAnsi="Times New Roman"/>
          <w:lang w:val="id-ID"/>
        </w:rPr>
        <w:t>—</w:t>
      </w:r>
      <w:proofErr w:type="spellStart"/>
      <w:r w:rsidRPr="00A2094F">
        <w:rPr>
          <w:rFonts w:ascii="Times New Roman" w:hAnsi="Times New Roman"/>
          <w:lang w:val="id-ID"/>
        </w:rPr>
        <w:t>fostering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self-regulation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mere </w:t>
      </w:r>
      <w:proofErr w:type="spellStart"/>
      <w:r w:rsidRPr="00A2094F">
        <w:rPr>
          <w:rFonts w:ascii="Times New Roman" w:hAnsi="Times New Roman"/>
          <w:lang w:val="id-ID"/>
        </w:rPr>
        <w:t>obedience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conviction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across</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scholarly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public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including</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writings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gender; </w:t>
      </w:r>
      <w:proofErr w:type="spellStart"/>
      <w:r w:rsidRPr="00A2094F">
        <w:rPr>
          <w:rFonts w:ascii="Times New Roman" w:hAnsi="Times New Roman"/>
          <w:lang w:val="id-ID"/>
        </w:rPr>
        <w:t>Alhijri</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xml:space="preserve">, 2023: 1939–1943), </w:t>
      </w:r>
      <w:proofErr w:type="spellStart"/>
      <w:r w:rsidRPr="00A2094F">
        <w:rPr>
          <w:rFonts w:ascii="Times New Roman" w:hAnsi="Times New Roman"/>
          <w:lang w:val="id-ID"/>
        </w:rPr>
        <w:t>forms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moral-</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following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sections</w:t>
      </w:r>
      <w:proofErr w:type="spellEnd"/>
      <w:r w:rsidRPr="00A2094F">
        <w:rPr>
          <w:rFonts w:ascii="Times New Roman" w:hAnsi="Times New Roman"/>
          <w:lang w:val="id-ID"/>
        </w:rPr>
        <w:t>.</w:t>
      </w:r>
    </w:p>
    <w:p w14:paraId="4F8E3E1E" w14:textId="3D7B6BE0" w:rsidR="00C85211" w:rsidRPr="00A2094F" w:rsidRDefault="00C85211" w:rsidP="00A2094F">
      <w:pPr>
        <w:spacing w:after="0" w:line="276" w:lineRule="auto"/>
        <w:jc w:val="lowKashida"/>
        <w:rPr>
          <w:rFonts w:ascii="Times New Roman" w:hAnsi="Times New Roman"/>
        </w:rPr>
      </w:pPr>
      <w:r w:rsidRPr="00A2094F">
        <w:rPr>
          <w:rFonts w:ascii="Times New Roman" w:hAnsi="Times New Roman"/>
          <w:b/>
          <w:bCs/>
        </w:rPr>
        <w:t>3.2 Ethical Anthropology and Human Nature</w:t>
      </w:r>
    </w:p>
    <w:p w14:paraId="072A65A9" w14:textId="1A2EF5EF" w:rsidR="00943DAE" w:rsidRPr="00A2094F" w:rsidRDefault="00943DAE" w:rsidP="00A2094F">
      <w:pPr>
        <w:spacing w:after="0" w:line="276" w:lineRule="auto"/>
        <w:ind w:firstLine="567"/>
        <w:jc w:val="lowKashida"/>
        <w:rPr>
          <w:rFonts w:ascii="Times New Roman" w:hAnsi="Times New Roman"/>
          <w:lang w:val="id-ID"/>
        </w:rPr>
      </w:pP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Murtadha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viewing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externally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conceives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expression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intrinsic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existence</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are not </w:t>
      </w:r>
      <w:proofErr w:type="spellStart"/>
      <w:r w:rsidRPr="00A2094F">
        <w:rPr>
          <w:rFonts w:ascii="Times New Roman" w:hAnsi="Times New Roman"/>
          <w:lang w:val="id-ID"/>
        </w:rPr>
        <w:t>morally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neutral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entities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determined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solely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biological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instincts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conditioning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possess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inherent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recognize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pursue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justice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aspire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reductionist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approaches</w:t>
      </w:r>
      <w:proofErr w:type="spellEnd"/>
      <w:r w:rsidRPr="00A2094F">
        <w:rPr>
          <w:rFonts w:ascii="Times New Roman" w:hAnsi="Times New Roman"/>
          <w:lang w:val="id-ID"/>
        </w:rPr>
        <w:t xml:space="preserve"> in modern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behavior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primarily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positivist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materialist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utilitarian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approaches</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fail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explain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overlook</w:t>
      </w:r>
      <w:proofErr w:type="spellEnd"/>
      <w:r w:rsidRPr="00A2094F">
        <w:rPr>
          <w:rFonts w:ascii="Times New Roman" w:hAnsi="Times New Roman"/>
          <w:lang w:val="id-ID"/>
        </w:rPr>
        <w:t xml:space="preserve"> </w:t>
      </w:r>
      <w:proofErr w:type="spellStart"/>
      <w:r w:rsidRPr="00A2094F">
        <w:rPr>
          <w:rFonts w:ascii="Times New Roman" w:hAnsi="Times New Roman"/>
          <w:lang w:val="id-ID"/>
        </w:rPr>
        <w:t>humanity's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self-realization</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dynamic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instinct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competing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complementary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aspects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unified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personality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Instinct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energy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necessary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existence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energy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purposes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consist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lastRenderedPageBreak/>
        <w:t>suppressing</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desires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integrating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meaningful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w:t>
      </w:r>
      <w:proofErr w:type="spellStart"/>
      <w:r w:rsidRPr="00A2094F">
        <w:rPr>
          <w:rFonts w:ascii="Times New Roman" w:hAnsi="Times New Roman"/>
          <w:lang w:val="id-ID"/>
        </w:rPr>
        <w:t>guided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awareness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Naibin</w:t>
      </w:r>
      <w:proofErr w:type="spellEnd"/>
      <w:r w:rsidRPr="00A2094F">
        <w:rPr>
          <w:rFonts w:ascii="Times New Roman" w:hAnsi="Times New Roman"/>
          <w:lang w:val="id-ID"/>
        </w:rPr>
        <w:t xml:space="preserve">, 2020).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reject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ascetic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negation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unrestricted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permissiveness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proposing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balanced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maturity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harmonious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all</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capacities</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Muthahhari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explains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 as a </w:t>
      </w:r>
      <w:proofErr w:type="spellStart"/>
      <w:r w:rsidRPr="00A2094F">
        <w:rPr>
          <w:rFonts w:ascii="Times New Roman" w:hAnsi="Times New Roman"/>
          <w:lang w:val="id-ID"/>
        </w:rPr>
        <w:t>unity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body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soul</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body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situates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material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represents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transcendent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carries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inclination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goodness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Absolute</w:t>
      </w:r>
      <w:proofErr w:type="spellEnd"/>
      <w:r w:rsidRPr="00A2094F">
        <w:rPr>
          <w:rFonts w:ascii="Times New Roman" w:hAnsi="Times New Roman"/>
          <w:lang w:val="id-ID"/>
        </w:rPr>
        <w:t xml:space="preserve"> (Muthahhari, 2007). Moral </w:t>
      </w:r>
      <w:proofErr w:type="spellStart"/>
      <w:r w:rsidRPr="00A2094F">
        <w:rPr>
          <w:rFonts w:ascii="Times New Roman" w:hAnsi="Times New Roman"/>
          <w:lang w:val="id-ID"/>
        </w:rPr>
        <w:t>conflict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reflects</w:t>
      </w:r>
      <w:proofErr w:type="spellEnd"/>
      <w:r w:rsidRPr="00A2094F">
        <w:rPr>
          <w:rFonts w:ascii="Times New Roman" w:hAnsi="Times New Roman"/>
          <w:lang w:val="id-ID"/>
        </w:rPr>
        <w:t xml:space="preserve"> not a </w:t>
      </w:r>
      <w:proofErr w:type="spellStart"/>
      <w:r w:rsidRPr="00A2094F">
        <w:rPr>
          <w:rFonts w:ascii="Times New Roman" w:hAnsi="Times New Roman"/>
          <w:lang w:val="id-ID"/>
        </w:rPr>
        <w:t>contradiction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itself</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ongoing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tension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lower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desires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higher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aspirations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higher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consciously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cultivated</w:t>
      </w:r>
      <w:proofErr w:type="spellEnd"/>
      <w:r w:rsidRPr="00A2094F">
        <w:rPr>
          <w:rFonts w:ascii="Times New Roman" w:hAnsi="Times New Roman"/>
          <w:lang w:val="id-ID"/>
        </w:rPr>
        <w:t xml:space="preserve"> until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governs</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fundamentally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actualize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latent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already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embedded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existence</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culminates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teleological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creatures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kamāl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existence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static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excellence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progressive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realization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Every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immoral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hinder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distancing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(Firnando, 2024).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instrument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maintaining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order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very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pathway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fulfill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vocation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teleological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consequentialist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evaluate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primarily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according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external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outcomes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subject</w:t>
      </w:r>
      <w:proofErr w:type="spellEnd"/>
      <w:r w:rsidRPr="00A2094F">
        <w:rPr>
          <w:rFonts w:ascii="Times New Roman" w:hAnsi="Times New Roman"/>
          <w:lang w:val="id-ID"/>
        </w:rPr>
        <w:t>.</w:t>
      </w:r>
    </w:p>
    <w:p w14:paraId="0B521D2A" w14:textId="0A6250CD" w:rsidR="00943DAE" w:rsidRPr="00A2094F" w:rsidRDefault="00943DAE" w:rsidP="00A2094F">
      <w:pPr>
        <w:spacing w:after="0" w:line="276" w:lineRule="auto"/>
        <w:ind w:firstLine="567"/>
        <w:jc w:val="lowKashida"/>
        <w:rPr>
          <w:rFonts w:ascii="Times New Roman" w:hAnsi="Times New Roman"/>
          <w:lang w:val="id-ID"/>
        </w:rPr>
      </w:pPr>
      <w:r w:rsidRPr="00A2094F">
        <w:rPr>
          <w:rFonts w:ascii="Times New Roman" w:hAnsi="Times New Roman"/>
          <w:lang w:val="id-ID"/>
        </w:rPr>
        <w:t xml:space="preserve">A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functions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basis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understands</w:t>
      </w:r>
      <w:proofErr w:type="spellEnd"/>
      <w:r w:rsidRPr="00A2094F">
        <w:rPr>
          <w:rFonts w:ascii="Times New Roman" w:hAnsi="Times New Roman"/>
          <w:lang w:val="id-ID"/>
        </w:rPr>
        <w:t xml:space="preserve"> </w:t>
      </w:r>
      <w:r w:rsidRPr="00A2094F">
        <w:rPr>
          <w:rFonts w:ascii="Times New Roman" w:hAnsi="Times New Roman"/>
          <w:i/>
          <w:iCs/>
          <w:lang w:val="id-ID"/>
        </w:rPr>
        <w:t>fitrah</w:t>
      </w:r>
      <w:r w:rsidRPr="00A2094F">
        <w:rPr>
          <w:rFonts w:ascii="Times New Roman" w:hAnsi="Times New Roman"/>
          <w:lang w:val="id-ID"/>
        </w:rPr>
        <w:t xml:space="preserve"> not as </w:t>
      </w:r>
      <w:proofErr w:type="spellStart"/>
      <w:r w:rsidRPr="00A2094F">
        <w:rPr>
          <w:rFonts w:ascii="Times New Roman" w:hAnsi="Times New Roman"/>
          <w:lang w:val="id-ID"/>
        </w:rPr>
        <w:t>predetermined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behavior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disposition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inclines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every</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justice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goodness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acquired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primarily</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awakening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existing</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external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upon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Rusliawati</w:t>
      </w:r>
      <w:proofErr w:type="spellEnd"/>
      <w:r w:rsidRPr="00A2094F">
        <w:rPr>
          <w:rFonts w:ascii="Times New Roman" w:hAnsi="Times New Roman"/>
          <w:lang w:val="id-ID"/>
        </w:rPr>
        <w:t xml:space="preserve"> &amp; Al Walid, 2022). The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task</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involves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nurturing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awareness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experience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relying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exclusively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disciplinary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mechanisms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behavioral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regulation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Self-knowledge</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maʿrifat</w:t>
      </w:r>
      <w:proofErr w:type="spellEnd"/>
      <w:r w:rsidRPr="00A2094F">
        <w:rPr>
          <w:rFonts w:ascii="Times New Roman" w:hAnsi="Times New Roman"/>
          <w:i/>
          <w:iCs/>
          <w:lang w:val="id-ID"/>
        </w:rPr>
        <w:t xml:space="preserve"> </w:t>
      </w:r>
      <w:proofErr w:type="spellStart"/>
      <w:r w:rsidRPr="00A2094F">
        <w:rPr>
          <w:rFonts w:ascii="Times New Roman" w:hAnsi="Times New Roman"/>
          <w:i/>
          <w:iCs/>
          <w:lang w:val="id-ID"/>
        </w:rPr>
        <w:t>al-nafs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indispensable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vocation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deeper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own</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(Muthahhari, 2005).</w:t>
      </w:r>
      <w:r w:rsidR="00A2094F">
        <w:rPr>
          <w:rFonts w:ascii="Times New Roman" w:hAnsi="Times New Roman"/>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can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doctrine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reorienting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horizon, fitrah </w:t>
      </w:r>
      <w:proofErr w:type="spellStart"/>
      <w:r w:rsidRPr="00A2094F">
        <w:rPr>
          <w:rFonts w:ascii="Times New Roman" w:hAnsi="Times New Roman"/>
          <w:lang w:val="id-ID"/>
        </w:rPr>
        <w:t>explains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humanity's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However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current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debates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fragmentation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neutrality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instrumentalism</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acquires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renewed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development</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recognition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basis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carries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implications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equality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dignity</w:t>
      </w:r>
      <w:proofErr w:type="spellEnd"/>
      <w:r w:rsidRPr="00A2094F">
        <w:rPr>
          <w:rFonts w:ascii="Times New Roman" w:hAnsi="Times New Roman"/>
          <w:lang w:val="id-ID"/>
        </w:rPr>
        <w:t xml:space="preserve">. Since </w:t>
      </w:r>
      <w:proofErr w:type="spellStart"/>
      <w:r w:rsidRPr="00A2094F">
        <w:rPr>
          <w:rFonts w:ascii="Times New Roman" w:hAnsi="Times New Roman"/>
          <w:lang w:val="id-ID"/>
        </w:rPr>
        <w:t>every</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possesses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same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differences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status, gender, </w:t>
      </w:r>
      <w:proofErr w:type="spellStart"/>
      <w:r w:rsidRPr="00A2094F">
        <w:rPr>
          <w:rFonts w:ascii="Times New Roman" w:hAnsi="Times New Roman"/>
          <w:lang w:val="id-ID"/>
        </w:rPr>
        <w:t>ethnicity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background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justify</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unequal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opportunities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consistently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all</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discernment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although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realization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depends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upon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personal </w:t>
      </w:r>
      <w:proofErr w:type="spellStart"/>
      <w:r w:rsidRPr="00A2094F">
        <w:rPr>
          <w:rFonts w:ascii="Times New Roman" w:hAnsi="Times New Roman"/>
          <w:lang w:val="id-ID"/>
        </w:rPr>
        <w:t>commitment</w:t>
      </w:r>
      <w:proofErr w:type="spellEnd"/>
      <w:r w:rsidRPr="00A2094F">
        <w:rPr>
          <w:rFonts w:ascii="Times New Roman" w:hAnsi="Times New Roman"/>
          <w:lang w:val="id-ID"/>
        </w:rPr>
        <w:t xml:space="preserve"> (Pasaribu, 2023; </w:t>
      </w:r>
      <w:proofErr w:type="spellStart"/>
      <w:r w:rsidRPr="00A2094F">
        <w:rPr>
          <w:rFonts w:ascii="Times New Roman" w:hAnsi="Times New Roman"/>
          <w:lang w:val="id-ID"/>
        </w:rPr>
        <w:t>Sufiyana</w:t>
      </w:r>
      <w:proofErr w:type="spellEnd"/>
      <w:r w:rsidRPr="00A2094F">
        <w:rPr>
          <w:rFonts w:ascii="Times New Roman" w:hAnsi="Times New Roman"/>
          <w:lang w:val="id-ID"/>
        </w:rPr>
        <w:t xml:space="preserve"> &amp; Rusydi, 2024).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transmit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create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conditions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every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actualize</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potential</w:t>
      </w:r>
      <w:proofErr w:type="spellEnd"/>
      <w:r w:rsidRPr="00A2094F">
        <w:rPr>
          <w:rFonts w:ascii="Times New Roman" w:hAnsi="Times New Roman"/>
          <w:lang w:val="id-ID"/>
        </w:rPr>
        <w:t>.</w:t>
      </w:r>
    </w:p>
    <w:p w14:paraId="657A7E22" w14:textId="19CDBE80" w:rsidR="00943DAE" w:rsidRPr="00A2094F" w:rsidRDefault="00943DAE" w:rsidP="00A2094F">
      <w:pPr>
        <w:spacing w:after="0" w:line="276" w:lineRule="auto"/>
        <w:ind w:firstLine="567"/>
        <w:jc w:val="lowKashida"/>
        <w:rPr>
          <w:rFonts w:ascii="Times New Roman" w:hAnsi="Times New Roman"/>
          <w:lang w:val="id-ID"/>
        </w:rPr>
      </w:pPr>
      <w:r w:rsidRPr="00A2094F">
        <w:rPr>
          <w:rFonts w:ascii="Times New Roman" w:hAnsi="Times New Roman"/>
          <w:lang w:val="id-ID"/>
        </w:rPr>
        <w:lastRenderedPageBreak/>
        <w:t xml:space="preserve">An </w:t>
      </w:r>
      <w:proofErr w:type="spellStart"/>
      <w:r w:rsidRPr="00A2094F">
        <w:rPr>
          <w:rFonts w:ascii="Times New Roman" w:hAnsi="Times New Roman"/>
          <w:lang w:val="id-ID"/>
        </w:rPr>
        <w:t>equally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For Muthahhari, fitrah </w:t>
      </w:r>
      <w:proofErr w:type="spellStart"/>
      <w:r w:rsidRPr="00A2094F">
        <w:rPr>
          <w:rFonts w:ascii="Times New Roman" w:hAnsi="Times New Roman"/>
          <w:lang w:val="id-ID"/>
        </w:rPr>
        <w:t>does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determine</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behavior</w:t>
      </w:r>
      <w:proofErr w:type="spellEnd"/>
      <w:r w:rsidRPr="00A2094F">
        <w:rPr>
          <w:rFonts w:ascii="Times New Roman" w:hAnsi="Times New Roman"/>
          <w:lang w:val="id-ID"/>
        </w:rPr>
        <w:t xml:space="preserve"> in a </w:t>
      </w:r>
      <w:proofErr w:type="spellStart"/>
      <w:r w:rsidRPr="00A2094F">
        <w:rPr>
          <w:rFonts w:ascii="Times New Roman" w:hAnsi="Times New Roman"/>
          <w:lang w:val="id-ID"/>
        </w:rPr>
        <w:t>deterministic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choose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possibilities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agency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presupposes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accountability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genuine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virtue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growth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meaningless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Nevertheless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authentic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unrestricted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autonomy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exercised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accordance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justice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pursuit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liberty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absence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constraints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objectively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meaningful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Mir</w:t>
      </w:r>
      <w:proofErr w:type="spellEnd"/>
      <w:r w:rsidRPr="00A2094F">
        <w:rPr>
          <w:rFonts w:ascii="Times New Roman" w:hAnsi="Times New Roman"/>
          <w:lang w:val="id-ID"/>
        </w:rPr>
        <w:t xml:space="preserve"> &amp; </w:t>
      </w:r>
      <w:proofErr w:type="spellStart"/>
      <w:r w:rsidRPr="00A2094F">
        <w:rPr>
          <w:rFonts w:ascii="Times New Roman" w:hAnsi="Times New Roman"/>
          <w:lang w:val="id-ID"/>
        </w:rPr>
        <w:t>Anjum</w:t>
      </w:r>
      <w:proofErr w:type="spellEnd"/>
      <w:r w:rsidRPr="00A2094F">
        <w:rPr>
          <w:rFonts w:ascii="Times New Roman" w:hAnsi="Times New Roman"/>
          <w:lang w:val="id-ID"/>
        </w:rPr>
        <w:t>, 2019).</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reject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deterministic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explanations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behavior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biological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instinct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psychological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conditioning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socio-economic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Although</w:t>
      </w:r>
      <w:proofErr w:type="spellEnd"/>
      <w:r w:rsidRPr="00A2094F">
        <w:rPr>
          <w:rFonts w:ascii="Times New Roman" w:hAnsi="Times New Roman"/>
          <w:lang w:val="id-ID"/>
        </w:rPr>
        <w:t xml:space="preserve"> material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factors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undoubtedly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influence</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conduct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eliminate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theory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causality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material </w:t>
      </w:r>
      <w:proofErr w:type="spellStart"/>
      <w:r w:rsidRPr="00A2094F">
        <w:rPr>
          <w:rFonts w:ascii="Times New Roman" w:hAnsi="Times New Roman"/>
          <w:lang w:val="id-ID"/>
        </w:rPr>
        <w:t>causation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causation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decisions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genuinely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shape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personal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(Izzuddin &amp; Fata, 2022).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accordingly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agency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conformity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encouraging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exercise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Muthahhari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argument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relational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 Moral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occur</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isolation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virtues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justice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compassion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honesty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realized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others</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beings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subjects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participation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family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community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acquire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concrete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expression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institutions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function</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sites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transmission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moral </w:t>
      </w:r>
      <w:proofErr w:type="spellStart"/>
      <w:r w:rsidRPr="00A2094F">
        <w:rPr>
          <w:rFonts w:ascii="Times New Roman" w:hAnsi="Times New Roman"/>
          <w:lang w:val="id-ID"/>
        </w:rPr>
        <w:t>communities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continuously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cooperation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(Sulfan &amp; Mahmud, 2018).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avoid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radical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excessive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collectivism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affirming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personal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well-being</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reinforcing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flourishing</w:t>
      </w:r>
      <w:proofErr w:type="spellEnd"/>
      <w:r w:rsidRPr="00A2094F">
        <w:rPr>
          <w:rFonts w:ascii="Times New Roman" w:hAnsi="Times New Roman"/>
          <w:lang w:val="id-ID"/>
        </w:rPr>
        <w:t>.</w:t>
      </w:r>
    </w:p>
    <w:p w14:paraId="62A8990D" w14:textId="2AB8E7CC" w:rsidR="00943DAE" w:rsidRPr="00A2094F" w:rsidRDefault="00943DAE" w:rsidP="00A2094F">
      <w:pPr>
        <w:spacing w:after="0" w:line="276" w:lineRule="auto"/>
        <w:ind w:firstLine="567"/>
        <w:jc w:val="lowKashida"/>
        <w:rPr>
          <w:rFonts w:ascii="Times New Roman" w:hAnsi="Times New Roman"/>
          <w:lang w:val="id-ID"/>
        </w:rPr>
      </w:pPr>
      <w:r w:rsidRPr="00A2094F">
        <w:rPr>
          <w:rFonts w:ascii="Times New Roman" w:hAnsi="Times New Roman"/>
          <w:lang w:val="id-ID"/>
        </w:rPr>
        <w:t xml:space="preserve">The </w:t>
      </w:r>
      <w:proofErr w:type="spellStart"/>
      <w:r w:rsidRPr="00A2094F">
        <w:rPr>
          <w:rFonts w:ascii="Times New Roman" w:hAnsi="Times New Roman"/>
          <w:lang w:val="id-ID"/>
        </w:rPr>
        <w:t>integration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ultimately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leads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dominated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prioritize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measurable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neglecting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risk</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possess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proficiency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lack</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never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value-neutral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inevitably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shapes</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influences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collective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life</w:t>
      </w:r>
      <w:proofErr w:type="spellEnd"/>
      <w:r w:rsidRPr="00A2094F">
        <w:rPr>
          <w:rFonts w:ascii="Times New Roman" w:hAnsi="Times New Roman"/>
          <w:lang w:val="id-ID"/>
        </w:rPr>
        <w:t xml:space="preserve"> (Irwansyah, 2014).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evaluated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solely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cognitive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professional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include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judgment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maturity</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Despite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remarkable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coherence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limitations</w:t>
      </w:r>
      <w:proofErr w:type="spellEnd"/>
      <w:r w:rsidRPr="00A2094F">
        <w:rPr>
          <w:rFonts w:ascii="Times New Roman" w:hAnsi="Times New Roman"/>
          <w:lang w:val="id-ID"/>
        </w:rPr>
        <w:t xml:space="preserve">. One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challenge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applicability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pluralistic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characterized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religious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assumptions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may</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universally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shared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across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different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translating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multicultural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settings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application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reinterpretation</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risks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privileging</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single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worldview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expense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inclusive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A </w:t>
      </w:r>
      <w:proofErr w:type="spellStart"/>
      <w:r w:rsidRPr="00A2094F">
        <w:rPr>
          <w:rFonts w:ascii="Times New Roman" w:hAnsi="Times New Roman"/>
          <w:lang w:val="id-ID"/>
        </w:rPr>
        <w:t>second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disposition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empirical</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diversity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maintains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every</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possesses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truth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goodness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psychology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influence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environment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experience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institutional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benefits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a moral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requiring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lastRenderedPageBreak/>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automatically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self-realizing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disposition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preserves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insight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acknowledging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complexity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realities</w:t>
      </w:r>
      <w:proofErr w:type="spellEnd"/>
      <w:r w:rsidRPr="00A2094F">
        <w:rPr>
          <w:rFonts w:ascii="Times New Roman" w:hAnsi="Times New Roman"/>
          <w:lang w:val="id-ID"/>
        </w:rPr>
        <w:t>.</w:t>
      </w:r>
    </w:p>
    <w:p w14:paraId="7541166A" w14:textId="7ED97782" w:rsidR="00943DAE" w:rsidRPr="00A2094F" w:rsidRDefault="00943DAE" w:rsidP="00A2094F">
      <w:pPr>
        <w:spacing w:line="276" w:lineRule="auto"/>
        <w:ind w:firstLine="567"/>
        <w:jc w:val="lowKashida"/>
        <w:rPr>
          <w:rFonts w:ascii="Times New Roman" w:hAnsi="Times New Roman"/>
        </w:rPr>
      </w:pPr>
      <w:r w:rsidRPr="00A2094F">
        <w:rPr>
          <w:rFonts w:ascii="Times New Roman" w:hAnsi="Times New Roman"/>
          <w:lang w:val="id-ID"/>
        </w:rPr>
        <w:t xml:space="preserve">The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established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intended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determine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superior.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following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comparison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Freire</w:t>
      </w:r>
      <w:proofErr w:type="spellEnd"/>
      <w:r w:rsidRPr="00A2094F">
        <w:rPr>
          <w:rFonts w:ascii="Times New Roman" w:hAnsi="Times New Roman"/>
          <w:lang w:val="id-ID"/>
        </w:rPr>
        <w:t>, Al-</w:t>
      </w:r>
      <w:proofErr w:type="spellStart"/>
      <w:r w:rsidRPr="00A2094F">
        <w:rPr>
          <w:rFonts w:ascii="Times New Roman" w:hAnsi="Times New Roman"/>
          <w:lang w:val="id-ID"/>
        </w:rPr>
        <w:t>Attas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Nussbaum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encounter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different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resulting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dissolve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differences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clarifies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w:t>
      </w:r>
      <w:r w:rsidRPr="00A2094F">
        <w:rPr>
          <w:rFonts w:ascii="Times New Roman" w:hAnsi="Times New Roman"/>
        </w:rPr>
        <w:t xml:space="preserve"> </w:t>
      </w:r>
      <w:proofErr w:type="spellStart"/>
      <w:r w:rsidRPr="00A2094F">
        <w:rPr>
          <w:rFonts w:ascii="Times New Roman" w:hAnsi="Times New Roman"/>
          <w:lang w:val="id-ID"/>
        </w:rPr>
        <w:t>Unlike</w:t>
      </w:r>
      <w:proofErr w:type="spellEnd"/>
      <w:r w:rsidRPr="00A2094F">
        <w:rPr>
          <w:rFonts w:ascii="Times New Roman" w:hAnsi="Times New Roman"/>
          <w:lang w:val="id-ID"/>
        </w:rPr>
        <w:t xml:space="preserve"> Al-Ghazali, </w:t>
      </w:r>
      <w:proofErr w:type="spellStart"/>
      <w:r w:rsidRPr="00A2094F">
        <w:rPr>
          <w:rFonts w:ascii="Times New Roman" w:hAnsi="Times New Roman"/>
          <w:lang w:val="id-ID"/>
        </w:rPr>
        <w:t>whose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emphasizes</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tazkiyat</w:t>
      </w:r>
      <w:proofErr w:type="spellEnd"/>
      <w:r w:rsidRPr="00A2094F">
        <w:rPr>
          <w:rFonts w:ascii="Times New Roman" w:hAnsi="Times New Roman"/>
          <w:i/>
          <w:iCs/>
          <w:lang w:val="id-ID"/>
        </w:rPr>
        <w:t xml:space="preserve"> </w:t>
      </w:r>
      <w:proofErr w:type="spellStart"/>
      <w:r w:rsidRPr="00A2094F">
        <w:rPr>
          <w:rFonts w:ascii="Times New Roman" w:hAnsi="Times New Roman"/>
          <w:i/>
          <w:iCs/>
          <w:lang w:val="id-ID"/>
        </w:rPr>
        <w:t>al-nafs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purification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soul</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primary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pathway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excellence</w:t>
      </w:r>
      <w:proofErr w:type="spellEnd"/>
      <w:r w:rsidRPr="00A2094F">
        <w:rPr>
          <w:rFonts w:ascii="Times New Roman" w:hAnsi="Times New Roman"/>
          <w:lang w:val="id-ID"/>
        </w:rPr>
        <w:t xml:space="preserve"> (Al-Ghazali, 2013), Muthahhari </w:t>
      </w:r>
      <w:proofErr w:type="spellStart"/>
      <w:r w:rsidRPr="00A2094F">
        <w:rPr>
          <w:rFonts w:ascii="Times New Roman" w:hAnsi="Times New Roman"/>
          <w:lang w:val="id-ID"/>
        </w:rPr>
        <w:t>places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greater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agency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Similarly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whereas</w:t>
      </w:r>
      <w:proofErr w:type="spellEnd"/>
      <w:r w:rsidRPr="00A2094F">
        <w:rPr>
          <w:rFonts w:ascii="Times New Roman" w:hAnsi="Times New Roman"/>
          <w:lang w:val="id-ID"/>
        </w:rPr>
        <w:t xml:space="preserve"> Al-</w:t>
      </w:r>
      <w:proofErr w:type="spellStart"/>
      <w:r w:rsidRPr="00A2094F">
        <w:rPr>
          <w:rFonts w:ascii="Times New Roman" w:hAnsi="Times New Roman"/>
          <w:lang w:val="id-ID"/>
        </w:rPr>
        <w:t>Attas</w:t>
      </w:r>
      <w:proofErr w:type="spellEnd"/>
      <w:r w:rsidRPr="00A2094F">
        <w:rPr>
          <w:rFonts w:ascii="Times New Roman" w:hAnsi="Times New Roman"/>
          <w:lang w:val="id-ID"/>
        </w:rPr>
        <w:t xml:space="preserve"> (1991) </w:t>
      </w:r>
      <w:proofErr w:type="spellStart"/>
      <w:r w:rsidRPr="00A2094F">
        <w:rPr>
          <w:rFonts w:ascii="Times New Roman" w:hAnsi="Times New Roman"/>
          <w:lang w:val="id-ID"/>
        </w:rPr>
        <w:t>identifies</w:t>
      </w:r>
      <w:proofErr w:type="spellEnd"/>
      <w:r w:rsidRPr="00A2094F">
        <w:rPr>
          <w:rFonts w:ascii="Times New Roman" w:hAnsi="Times New Roman"/>
          <w:lang w:val="id-ID"/>
        </w:rPr>
        <w:t xml:space="preserve"> </w:t>
      </w:r>
      <w:r w:rsidRPr="00A2094F">
        <w:rPr>
          <w:rFonts w:ascii="Times New Roman" w:hAnsi="Times New Roman"/>
          <w:i/>
          <w:iCs/>
          <w:lang w:val="id-ID"/>
        </w:rPr>
        <w:t>adab</w:t>
      </w:r>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epistemological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begins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r w:rsidRPr="00A2094F">
        <w:rPr>
          <w:rFonts w:ascii="Times New Roman" w:hAnsi="Times New Roman"/>
          <w:i/>
          <w:iCs/>
          <w:lang w:val="id-ID"/>
        </w:rPr>
        <w:t>fitrah</w:t>
      </w:r>
      <w:r w:rsidRPr="00A2094F">
        <w:rPr>
          <w:rFonts w:ascii="Times New Roman" w:hAnsi="Times New Roman"/>
          <w:lang w:val="id-ID"/>
        </w:rPr>
        <w:t xml:space="preserve">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basis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distinguishes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him</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Freire's</w:t>
      </w:r>
      <w:proofErr w:type="spellEnd"/>
      <w:r w:rsidRPr="00A2094F">
        <w:rPr>
          <w:rFonts w:ascii="Times New Roman" w:hAnsi="Times New Roman"/>
          <w:lang w:val="id-ID"/>
        </w:rPr>
        <w:t xml:space="preserve"> (1970) </w:t>
      </w:r>
      <w:proofErr w:type="spellStart"/>
      <w:r w:rsidRPr="00A2094F">
        <w:rPr>
          <w:rFonts w:ascii="Times New Roman" w:hAnsi="Times New Roman"/>
          <w:lang w:val="id-ID"/>
        </w:rPr>
        <w:t>emancipatory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pedagogy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Nussbaum's</w:t>
      </w:r>
      <w:proofErr w:type="spellEnd"/>
      <w:r w:rsidRPr="00A2094F">
        <w:rPr>
          <w:rFonts w:ascii="Times New Roman" w:hAnsi="Times New Roman"/>
          <w:lang w:val="id-ID"/>
        </w:rPr>
        <w:t xml:space="preserve"> (2011) </w:t>
      </w:r>
      <w:proofErr w:type="spellStart"/>
      <w:r w:rsidRPr="00A2094F">
        <w:rPr>
          <w:rFonts w:ascii="Times New Roman" w:hAnsi="Times New Roman"/>
          <w:lang w:val="id-ID"/>
        </w:rPr>
        <w:t>capability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prioritizes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democratic</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capabilities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ultimately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aims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kamāl</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perfection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unified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beyond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lies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providing</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fragmentation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cognitive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opposing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scientific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progress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inseparable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offers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alternative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current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regarding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leadership</w:t>
      </w:r>
      <w:proofErr w:type="spellEnd"/>
      <w:r w:rsidRPr="00A2094F">
        <w:rPr>
          <w:rFonts w:ascii="Times New Roman" w:hAnsi="Times New Roman"/>
          <w:lang w:val="id-ID"/>
        </w:rPr>
        <w:t xml:space="preserve">, digital </w:t>
      </w:r>
      <w:proofErr w:type="spellStart"/>
      <w:r w:rsidRPr="00A2094F">
        <w:rPr>
          <w:rFonts w:ascii="Times New Roman" w:hAnsi="Times New Roman"/>
          <w:lang w:val="id-ID"/>
        </w:rPr>
        <w:t>citizenship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implications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rapidly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advancing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technologies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including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artificial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intelligence</w:t>
      </w:r>
      <w:proofErr w:type="spellEnd"/>
      <w:r w:rsidRPr="00A2094F">
        <w:rPr>
          <w:rFonts w:ascii="Times New Roman" w:hAnsi="Times New Roman"/>
          <w:lang w:val="id-ID"/>
        </w:rPr>
        <w:t>.</w:t>
      </w:r>
    </w:p>
    <w:p w14:paraId="1BF3F961" w14:textId="6E743034" w:rsidR="00C85211" w:rsidRPr="00A2094F" w:rsidRDefault="00C85211" w:rsidP="00A2094F">
      <w:pPr>
        <w:spacing w:after="0" w:line="276" w:lineRule="auto"/>
        <w:jc w:val="lowKashida"/>
        <w:rPr>
          <w:rFonts w:ascii="Times New Roman" w:hAnsi="Times New Roman"/>
          <w:b/>
          <w:bCs/>
        </w:rPr>
      </w:pPr>
      <w:r w:rsidRPr="00A2094F">
        <w:rPr>
          <w:rFonts w:ascii="Times New Roman" w:hAnsi="Times New Roman"/>
          <w:b/>
          <w:bCs/>
        </w:rPr>
        <w:t>3.3 Implications for Islamic Educational Practice</w:t>
      </w:r>
    </w:p>
    <w:p w14:paraId="798B5BBC" w14:textId="05792373" w:rsidR="00943DAE" w:rsidRPr="00A2094F" w:rsidRDefault="00943DAE" w:rsidP="00A2094F">
      <w:pPr>
        <w:spacing w:after="0" w:line="276" w:lineRule="auto"/>
        <w:ind w:firstLine="567"/>
        <w:jc w:val="lowKashida"/>
        <w:rPr>
          <w:rFonts w:ascii="Times New Roman" w:hAnsi="Times New Roman"/>
          <w:lang w:val="id-ID"/>
        </w:rPr>
      </w:pPr>
      <w:r w:rsidRPr="00A2094F">
        <w:rPr>
          <w:rFonts w:ascii="Times New Roman" w:hAnsi="Times New Roman"/>
          <w:lang w:val="id-ID"/>
        </w:rPr>
        <w:t xml:space="preserve">The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undertaken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suggests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Murtadha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collection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pedagogical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prescriptions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comprehensive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a </w:t>
      </w:r>
      <w:proofErr w:type="spellStart"/>
      <w:r w:rsidRPr="00A2094F">
        <w:rPr>
          <w:rFonts w:ascii="Times New Roman" w:hAnsi="Times New Roman"/>
          <w:lang w:val="id-ID"/>
        </w:rPr>
        <w:t>distinctive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encounters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increasingly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characterized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instrumental </w:t>
      </w:r>
      <w:proofErr w:type="spellStart"/>
      <w:r w:rsidRPr="00A2094F">
        <w:rPr>
          <w:rFonts w:ascii="Times New Roman" w:hAnsi="Times New Roman"/>
          <w:lang w:val="id-ID"/>
        </w:rPr>
        <w:t>rationality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fragmentation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uncertainty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encounter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reveals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lies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reaffirming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traditional</w:t>
      </w:r>
      <w:proofErr w:type="spellEnd"/>
      <w:r w:rsidRPr="00A2094F">
        <w:rPr>
          <w:rFonts w:ascii="Times New Roman" w:hAnsi="Times New Roman"/>
          <w:lang w:val="id-ID"/>
        </w:rPr>
        <w:t xml:space="preserve"> Islamic moral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offering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reorienting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toward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holistic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w:t>
      </w:r>
      <w:r w:rsidR="00A2094F">
        <w:rPr>
          <w:rFonts w:ascii="Times New Roman" w:hAnsi="Times New Roman"/>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fundamentally</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cultivating</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enabling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actualize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their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innate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capacities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However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relation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broader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institutions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often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prioritize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measurable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proficiency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economic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productivity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receive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comparatively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attention</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fusion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two</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demonstrates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alternative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curriculum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restricted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reductionism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itself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lifelong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awareness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lastRenderedPageBreak/>
        <w:t>coherent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flourishing</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redefines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role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educators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functioning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transmitters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teachers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dialogical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participants</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resonates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strongly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genuine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occurs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teacher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participate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imposed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authoritarian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gradually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appropriated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conversation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lived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example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educator’s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credibility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derives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professional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integrity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encounters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embodied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practice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abstract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prescriptions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alone</w:t>
      </w:r>
      <w:proofErr w:type="spellEnd"/>
      <w:r w:rsidRPr="00A2094F">
        <w:rPr>
          <w:rFonts w:ascii="Times New Roman" w:hAnsi="Times New Roman"/>
          <w:lang w:val="id-ID"/>
        </w:rPr>
        <w:t xml:space="preserve"> (Muthahhari, 2005).</w:t>
      </w:r>
      <w:r w:rsidR="00A2094F">
        <w:rPr>
          <w:rFonts w:ascii="Times New Roman" w:hAnsi="Times New Roman"/>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comparative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offers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convergences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differences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influential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Similar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Paulo </w:t>
      </w:r>
      <w:proofErr w:type="spellStart"/>
      <w:r w:rsidRPr="00A2094F">
        <w:rPr>
          <w:rFonts w:ascii="Times New Roman" w:hAnsi="Times New Roman"/>
          <w:lang w:val="id-ID"/>
        </w:rPr>
        <w:t>Freire</w:t>
      </w:r>
      <w:proofErr w:type="spellEnd"/>
      <w:r w:rsidRPr="00A2094F">
        <w:rPr>
          <w:rFonts w:ascii="Times New Roman" w:hAnsi="Times New Roman"/>
          <w:lang w:val="id-ID"/>
        </w:rPr>
        <w:t xml:space="preserve">, he </w:t>
      </w:r>
      <w:proofErr w:type="spellStart"/>
      <w:r w:rsidRPr="00A2094F">
        <w:rPr>
          <w:rFonts w:ascii="Times New Roman" w:hAnsi="Times New Roman"/>
          <w:lang w:val="id-ID"/>
        </w:rPr>
        <w:t>rejects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recognizes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active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subjects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Nevertheless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Freire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consciousness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aimed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transforming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oppressive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locates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realization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pursuit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kamāl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Freire</w:t>
      </w:r>
      <w:proofErr w:type="spellEnd"/>
      <w:r w:rsidRPr="00A2094F">
        <w:rPr>
          <w:rFonts w:ascii="Times New Roman" w:hAnsi="Times New Roman"/>
          <w:lang w:val="id-ID"/>
        </w:rPr>
        <w:t xml:space="preserve">, 1970). </w:t>
      </w:r>
      <w:proofErr w:type="spellStart"/>
      <w:r w:rsidRPr="00A2094F">
        <w:rPr>
          <w:rFonts w:ascii="Times New Roman" w:hAnsi="Times New Roman"/>
          <w:lang w:val="id-ID"/>
        </w:rPr>
        <w:t>Likewise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Syed</w:t>
      </w:r>
      <w:proofErr w:type="spellEnd"/>
      <w:r w:rsidRPr="00A2094F">
        <w:rPr>
          <w:rFonts w:ascii="Times New Roman" w:hAnsi="Times New Roman"/>
          <w:lang w:val="id-ID"/>
        </w:rPr>
        <w:t xml:space="preserve"> Muhammad </w:t>
      </w:r>
      <w:proofErr w:type="spellStart"/>
      <w:r w:rsidRPr="00A2094F">
        <w:rPr>
          <w:rFonts w:ascii="Times New Roman" w:hAnsi="Times New Roman"/>
          <w:lang w:val="id-ID"/>
        </w:rPr>
        <w:t>Naquib</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al-Attas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emphasizes</w:t>
      </w:r>
      <w:proofErr w:type="spellEnd"/>
      <w:r w:rsidRPr="00A2094F">
        <w:rPr>
          <w:rFonts w:ascii="Times New Roman" w:hAnsi="Times New Roman"/>
          <w:lang w:val="id-ID"/>
        </w:rPr>
        <w:t xml:space="preserve"> adab as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organizing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(Al-</w:t>
      </w:r>
      <w:proofErr w:type="spellStart"/>
      <w:r w:rsidRPr="00A2094F">
        <w:rPr>
          <w:rFonts w:ascii="Times New Roman" w:hAnsi="Times New Roman"/>
          <w:lang w:val="id-ID"/>
        </w:rPr>
        <w:t>Attas</w:t>
      </w:r>
      <w:proofErr w:type="spellEnd"/>
      <w:r w:rsidRPr="00A2094F">
        <w:rPr>
          <w:rFonts w:ascii="Times New Roman" w:hAnsi="Times New Roman"/>
          <w:lang w:val="id-ID"/>
        </w:rPr>
        <w:t xml:space="preserve">, 1991), </w:t>
      </w:r>
      <w:proofErr w:type="spellStart"/>
      <w:r w:rsidRPr="00A2094F">
        <w:rPr>
          <w:rFonts w:ascii="Times New Roman" w:hAnsi="Times New Roman"/>
          <w:lang w:val="id-ID"/>
        </w:rPr>
        <w:t>whereas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begins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anthropology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intrinsic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human person.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comparisons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demonstrate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contributes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distinctive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inseparably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w:t>
      </w:r>
    </w:p>
    <w:p w14:paraId="761BA842" w14:textId="7E7A9538" w:rsidR="00C85211" w:rsidRPr="00A2094F" w:rsidRDefault="00943DAE" w:rsidP="00A2094F">
      <w:pPr>
        <w:spacing w:line="276" w:lineRule="auto"/>
        <w:ind w:firstLine="567"/>
        <w:jc w:val="lowKashida"/>
        <w:rPr>
          <w:rFonts w:ascii="Times New Roman" w:hAnsi="Times New Roman"/>
        </w:rPr>
      </w:pPr>
      <w:proofErr w:type="spellStart"/>
      <w:r w:rsidRPr="00A2094F">
        <w:rPr>
          <w:rFonts w:ascii="Times New Roman" w:hAnsi="Times New Roman"/>
          <w:lang w:val="id-ID"/>
        </w:rPr>
        <w:t>Nevertheless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reveals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limitations</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concept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providing</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robust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basis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presupposes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shared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may</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universally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accepted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pluralistic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environments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increasingly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consist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representing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religious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traditions</w:t>
      </w:r>
      <w:proofErr w:type="spellEnd"/>
      <w:r w:rsidRPr="00A2094F">
        <w:rPr>
          <w:rFonts w:ascii="Times New Roman" w:hAnsi="Times New Roman"/>
          <w:lang w:val="id-ID"/>
        </w:rPr>
        <w:t xml:space="preserve">, making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application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potentially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problematic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Gadamerian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however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grounds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rejecting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calls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ongoing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reinterpreted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relation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preserves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fidelity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allowing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insights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meaningful</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settings</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relevance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simply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Islamic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address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central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dilemmas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fragmentation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purpose</w:t>
      </w:r>
      <w:proofErr w:type="spellEnd"/>
      <w:r w:rsidRPr="00A2094F">
        <w:rPr>
          <w:rFonts w:ascii="Times New Roman" w:hAnsi="Times New Roman"/>
          <w:lang w:val="id-ID"/>
        </w:rPr>
        <w:t xml:space="preserve">. Modern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discourse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frequently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separates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cognitive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technically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competent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who</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may</w:t>
      </w:r>
      <w:proofErr w:type="spellEnd"/>
      <w:r w:rsidRPr="00A2094F">
        <w:rPr>
          <w:rFonts w:ascii="Times New Roman" w:hAnsi="Times New Roman"/>
          <w:lang w:val="id-ID"/>
        </w:rPr>
        <w:t xml:space="preserve"> </w:t>
      </w:r>
      <w:proofErr w:type="spellStart"/>
      <w:r w:rsidRPr="00A2094F">
        <w:rPr>
          <w:rFonts w:ascii="Times New Roman" w:hAnsi="Times New Roman"/>
          <w:lang w:val="id-ID"/>
        </w:rPr>
        <w:t>lack</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debates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reconstructs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excellence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exclusive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represents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demonstrating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relevant</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transferred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unchanged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practice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underlying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principles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continue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productive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rethinking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aims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morally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complex</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societies</w:t>
      </w:r>
      <w:proofErr w:type="spellEnd"/>
      <w:r w:rsidRPr="00A2094F">
        <w:rPr>
          <w:rFonts w:ascii="Times New Roman" w:hAnsi="Times New Roman"/>
          <w:lang w:val="id-ID"/>
        </w:rPr>
        <w:t>.</w:t>
      </w:r>
    </w:p>
    <w:p w14:paraId="7D563772" w14:textId="63119D09" w:rsidR="00C85211" w:rsidRPr="00A2094F" w:rsidRDefault="00C85211" w:rsidP="00A2094F">
      <w:pPr>
        <w:spacing w:after="0" w:line="276" w:lineRule="auto"/>
        <w:jc w:val="both"/>
        <w:rPr>
          <w:rFonts w:ascii="Times New Roman" w:hAnsi="Times New Roman"/>
          <w:b/>
          <w:bCs/>
        </w:rPr>
      </w:pPr>
      <w:r w:rsidRPr="00A2094F">
        <w:rPr>
          <w:rFonts w:ascii="Times New Roman" w:hAnsi="Times New Roman"/>
          <w:b/>
          <w:bCs/>
        </w:rPr>
        <w:t xml:space="preserve">3.4 Conceptual Framework of Moral Education in </w:t>
      </w:r>
      <w:proofErr w:type="spellStart"/>
      <w:r w:rsidRPr="00A2094F">
        <w:rPr>
          <w:rFonts w:ascii="Times New Roman" w:hAnsi="Times New Roman"/>
          <w:b/>
          <w:bCs/>
        </w:rPr>
        <w:t>Murtadha</w:t>
      </w:r>
      <w:proofErr w:type="spellEnd"/>
      <w:r w:rsidRPr="00A2094F">
        <w:rPr>
          <w:rFonts w:ascii="Times New Roman" w:hAnsi="Times New Roman"/>
          <w:b/>
          <w:bCs/>
        </w:rPr>
        <w:t xml:space="preserve"> </w:t>
      </w:r>
      <w:proofErr w:type="spellStart"/>
      <w:r w:rsidRPr="00A2094F">
        <w:rPr>
          <w:rFonts w:ascii="Times New Roman" w:hAnsi="Times New Roman"/>
          <w:b/>
          <w:bCs/>
        </w:rPr>
        <w:t>Muthahhari’s</w:t>
      </w:r>
      <w:proofErr w:type="spellEnd"/>
      <w:r w:rsidRPr="00A2094F">
        <w:rPr>
          <w:rFonts w:ascii="Times New Roman" w:hAnsi="Times New Roman"/>
          <w:b/>
          <w:bCs/>
        </w:rPr>
        <w:t xml:space="preserve"> Thought</w:t>
      </w:r>
    </w:p>
    <w:p w14:paraId="7E59DDCA" w14:textId="338ACAF0" w:rsidR="00E31D57" w:rsidRPr="00A2094F" w:rsidRDefault="00C85211" w:rsidP="00A2094F">
      <w:pPr>
        <w:spacing w:after="0" w:line="276" w:lineRule="auto"/>
        <w:ind w:firstLine="567"/>
        <w:jc w:val="lowKashida"/>
        <w:rPr>
          <w:rFonts w:ascii="Times New Roman" w:hAnsi="Times New Roman"/>
        </w:rPr>
      </w:pPr>
      <w:proofErr w:type="spellStart"/>
      <w:r w:rsidRPr="00A2094F">
        <w:rPr>
          <w:rFonts w:ascii="Times New Roman" w:hAnsi="Times New Roman"/>
        </w:rPr>
        <w:t>Murtadha</w:t>
      </w:r>
      <w:proofErr w:type="spellEnd"/>
      <w:r w:rsidRPr="00A2094F">
        <w:rPr>
          <w:rFonts w:ascii="Times New Roman" w:hAnsi="Times New Roman"/>
        </w:rPr>
        <w:t xml:space="preserve"> </w:t>
      </w:r>
      <w:proofErr w:type="spellStart"/>
      <w:r w:rsidRPr="00A2094F">
        <w:rPr>
          <w:rFonts w:ascii="Times New Roman" w:hAnsi="Times New Roman"/>
        </w:rPr>
        <w:t>Muthahhari’s</w:t>
      </w:r>
      <w:proofErr w:type="spellEnd"/>
      <w:r w:rsidRPr="00A2094F">
        <w:rPr>
          <w:rFonts w:ascii="Times New Roman" w:hAnsi="Times New Roman"/>
        </w:rPr>
        <w:t xml:space="preserve"> conceptualization of moral education emerges from a comprehensive philosophical vision that integrates ontology, anthropology, ethics, and spirituality into a coherent educational framework. Rather than treating morality as an auxiliary component of </w:t>
      </w:r>
      <w:r w:rsidRPr="00A2094F">
        <w:rPr>
          <w:rFonts w:ascii="Times New Roman" w:hAnsi="Times New Roman"/>
        </w:rPr>
        <w:lastRenderedPageBreak/>
        <w:t>education, he situates it at the core of human development, grounding it in a metaphysical understanding of the human soul and its orientation toward God (</w:t>
      </w:r>
      <w:proofErr w:type="spellStart"/>
      <w:r w:rsidRPr="00A2094F">
        <w:rPr>
          <w:rFonts w:ascii="Times New Roman" w:hAnsi="Times New Roman"/>
        </w:rPr>
        <w:t>Rusliawati</w:t>
      </w:r>
      <w:proofErr w:type="spellEnd"/>
      <w:r w:rsidRPr="00A2094F">
        <w:rPr>
          <w:rFonts w:ascii="Times New Roman" w:hAnsi="Times New Roman"/>
        </w:rPr>
        <w:t xml:space="preserve"> &amp; Al Walid, 2022: 2). For </w:t>
      </w:r>
      <w:proofErr w:type="spellStart"/>
      <w:r w:rsidRPr="00A2094F">
        <w:rPr>
          <w:rFonts w:ascii="Times New Roman" w:hAnsi="Times New Roman"/>
        </w:rPr>
        <w:t>Muthahhari</w:t>
      </w:r>
      <w:proofErr w:type="spellEnd"/>
      <w:r w:rsidRPr="00A2094F">
        <w:rPr>
          <w:rFonts w:ascii="Times New Roman" w:hAnsi="Times New Roman"/>
        </w:rPr>
        <w:t>, education is fundamentally a process of becoming—an ontological journey through which the human being actualizes inherent potentials toward moral and spiritual perfection. This understanding distinguishes his thought from instrumental educational models that prioritize utility, efficiency, or behavioral conformity over ethical formation.</w:t>
      </w:r>
      <w:r w:rsidR="00A2094F">
        <w:rPr>
          <w:rFonts w:ascii="Times New Roman" w:hAnsi="Times New Roman"/>
        </w:rPr>
        <w:t xml:space="preserve"> </w:t>
      </w:r>
      <w:r w:rsidR="00E31D57" w:rsidRPr="00A2094F">
        <w:rPr>
          <w:rFonts w:ascii="Times New Roman" w:hAnsi="Times New Roman"/>
          <w:lang w:val="id-ID"/>
        </w:rPr>
        <w:t xml:space="preserve">The </w:t>
      </w:r>
      <w:proofErr w:type="spellStart"/>
      <w:r w:rsidR="00E31D57" w:rsidRPr="00A2094F">
        <w:rPr>
          <w:rFonts w:ascii="Times New Roman" w:hAnsi="Times New Roman"/>
          <w:lang w:val="id-ID"/>
        </w:rPr>
        <w:t>hermeneutic</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interpretation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undertaken</w:t>
      </w:r>
      <w:proofErr w:type="spellEnd"/>
      <w:r w:rsidR="00E31D57" w:rsidRPr="00A2094F">
        <w:rPr>
          <w:rFonts w:ascii="Times New Roman" w:hAnsi="Times New Roman"/>
          <w:lang w:val="id-ID"/>
        </w:rPr>
        <w:t xml:space="preserve"> in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study </w:t>
      </w:r>
      <w:proofErr w:type="spellStart"/>
      <w:r w:rsidR="00E31D57" w:rsidRPr="00A2094F">
        <w:rPr>
          <w:rFonts w:ascii="Times New Roman" w:hAnsi="Times New Roman"/>
          <w:lang w:val="id-ID"/>
        </w:rPr>
        <w:t>reconstructs</w:t>
      </w:r>
      <w:proofErr w:type="spellEnd"/>
      <w:r w:rsidR="00E31D57" w:rsidRPr="00A2094F">
        <w:rPr>
          <w:rFonts w:ascii="Times New Roman" w:hAnsi="Times New Roman"/>
          <w:lang w:val="id-ID"/>
        </w:rPr>
        <w:t xml:space="preserve"> Murtadha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as a </w:t>
      </w:r>
      <w:proofErr w:type="spellStart"/>
      <w:r w:rsidR="00E31D57" w:rsidRPr="00A2094F">
        <w:rPr>
          <w:rFonts w:ascii="Times New Roman" w:hAnsi="Times New Roman"/>
          <w:lang w:val="id-ID"/>
        </w:rPr>
        <w:t>coherent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conceptual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framework</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integrates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ontology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anthropology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spirituality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Rather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treating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morality</w:t>
      </w:r>
      <w:proofErr w:type="spellEnd"/>
      <w:r w:rsidR="00E31D57" w:rsidRPr="00A2094F">
        <w:rPr>
          <w:rFonts w:ascii="Times New Roman" w:hAnsi="Times New Roman"/>
          <w:lang w:val="id-ID"/>
        </w:rPr>
        <w:t xml:space="preserve"> as </w:t>
      </w:r>
      <w:proofErr w:type="spellStart"/>
      <w:r w:rsidR="00E31D57" w:rsidRPr="00A2094F">
        <w:rPr>
          <w:rFonts w:ascii="Times New Roman" w:hAnsi="Times New Roman"/>
          <w:lang w:val="id-ID"/>
        </w:rPr>
        <w:t>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auxiliary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component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Muthahhari </w:t>
      </w:r>
      <w:proofErr w:type="spellStart"/>
      <w:r w:rsidR="00E31D57" w:rsidRPr="00A2094F">
        <w:rPr>
          <w:rFonts w:ascii="Times New Roman" w:hAnsi="Times New Roman"/>
          <w:lang w:val="id-ID"/>
        </w:rPr>
        <w:t>places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center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development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grounding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purpose</w:t>
      </w:r>
      <w:proofErr w:type="spellEnd"/>
      <w:r w:rsidR="00E31D57" w:rsidRPr="00A2094F">
        <w:rPr>
          <w:rFonts w:ascii="Times New Roman" w:hAnsi="Times New Roman"/>
          <w:lang w:val="id-ID"/>
        </w:rPr>
        <w:t xml:space="preserve"> in a </w:t>
      </w:r>
      <w:proofErr w:type="spellStart"/>
      <w:r w:rsidR="00E31D57" w:rsidRPr="00A2094F">
        <w:rPr>
          <w:rFonts w:ascii="Times New Roman" w:hAnsi="Times New Roman"/>
          <w:lang w:val="id-ID"/>
        </w:rPr>
        <w:t>metaphysical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understanding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human person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soul's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orientation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toward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God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Rusliawati</w:t>
      </w:r>
      <w:proofErr w:type="spellEnd"/>
      <w:r w:rsidR="00E31D57" w:rsidRPr="00A2094F">
        <w:rPr>
          <w:rFonts w:ascii="Times New Roman" w:hAnsi="Times New Roman"/>
          <w:lang w:val="id-ID"/>
        </w:rPr>
        <w:t xml:space="preserve"> &amp; Al Walid, 2022). </w:t>
      </w:r>
      <w:proofErr w:type="spellStart"/>
      <w:r w:rsidR="00E31D57" w:rsidRPr="00A2094F">
        <w:rPr>
          <w:rFonts w:ascii="Times New Roman" w:hAnsi="Times New Roman"/>
          <w:lang w:val="id-ID"/>
        </w:rPr>
        <w:t>From</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Gadamerian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perspective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framework</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is</w:t>
      </w:r>
      <w:proofErr w:type="spellEnd"/>
      <w:r w:rsidR="00E31D57" w:rsidRPr="00A2094F">
        <w:rPr>
          <w:rFonts w:ascii="Times New Roman" w:hAnsi="Times New Roman"/>
          <w:lang w:val="id-ID"/>
        </w:rPr>
        <w:t xml:space="preserve"> not </w:t>
      </w:r>
      <w:proofErr w:type="spellStart"/>
      <w:r w:rsidR="00E31D57" w:rsidRPr="00A2094F">
        <w:rPr>
          <w:rFonts w:ascii="Times New Roman" w:hAnsi="Times New Roman"/>
          <w:lang w:val="id-ID"/>
        </w:rPr>
        <w:t>interpreted</w:t>
      </w:r>
      <w:proofErr w:type="spellEnd"/>
      <w:r w:rsidR="00E31D57" w:rsidRPr="00A2094F">
        <w:rPr>
          <w:rFonts w:ascii="Times New Roman" w:hAnsi="Times New Roman"/>
          <w:lang w:val="id-ID"/>
        </w:rPr>
        <w:t xml:space="preserve"> as a </w:t>
      </w:r>
      <w:proofErr w:type="spellStart"/>
      <w:r w:rsidR="00E31D57" w:rsidRPr="00A2094F">
        <w:rPr>
          <w:rFonts w:ascii="Times New Roman" w:hAnsi="Times New Roman"/>
          <w:lang w:val="id-ID"/>
        </w:rPr>
        <w:t>closed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doctrinal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system</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but</w:t>
      </w:r>
      <w:proofErr w:type="spellEnd"/>
      <w:r w:rsidR="00E31D57" w:rsidRPr="00A2094F">
        <w:rPr>
          <w:rFonts w:ascii="Times New Roman" w:hAnsi="Times New Roman"/>
          <w:lang w:val="id-ID"/>
        </w:rPr>
        <w:t xml:space="preserve"> as a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tradition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whose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meaning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emerges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through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dialogue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contemporary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concerns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Through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fusion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horizons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between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intellectual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context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present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debates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on</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study </w:t>
      </w:r>
      <w:proofErr w:type="spellStart"/>
      <w:r w:rsidR="00E31D57" w:rsidRPr="00A2094F">
        <w:rPr>
          <w:rFonts w:ascii="Times New Roman" w:hAnsi="Times New Roman"/>
          <w:lang w:val="id-ID"/>
        </w:rPr>
        <w:t>argues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fundamentally</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process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becoming</w:t>
      </w:r>
      <w:proofErr w:type="spellEnd"/>
      <w:r w:rsidR="00E31D57" w:rsidRPr="00A2094F">
        <w:rPr>
          <w:rFonts w:ascii="Times New Roman" w:hAnsi="Times New Roman"/>
          <w:lang w:val="id-ID"/>
        </w:rPr>
        <w:t xml:space="preserve">, in </w:t>
      </w:r>
      <w:proofErr w:type="spellStart"/>
      <w:r w:rsidR="00E31D57" w:rsidRPr="00A2094F">
        <w:rPr>
          <w:rFonts w:ascii="Times New Roman" w:hAnsi="Times New Roman"/>
          <w:lang w:val="id-ID"/>
        </w:rPr>
        <w:t>which</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beings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actualize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their</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spiritual </w:t>
      </w:r>
      <w:proofErr w:type="spellStart"/>
      <w:r w:rsidR="00E31D57" w:rsidRPr="00A2094F">
        <w:rPr>
          <w:rFonts w:ascii="Times New Roman" w:hAnsi="Times New Roman"/>
          <w:lang w:val="id-ID"/>
        </w:rPr>
        <w:t>potential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rather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merely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acquire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knowledge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technical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competence</w:t>
      </w:r>
      <w:proofErr w:type="spellEnd"/>
      <w:r w:rsidR="00E31D57" w:rsidRPr="00A2094F">
        <w:rPr>
          <w:rFonts w:ascii="Times New Roman" w:hAnsi="Times New Roman"/>
          <w:lang w:val="id-ID"/>
        </w:rPr>
        <w:t>.</w:t>
      </w:r>
      <w:r w:rsidR="00A2094F">
        <w:rPr>
          <w:rFonts w:ascii="Times New Roman" w:hAnsi="Times New Roman"/>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reconstruction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further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demonstrates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rests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upon</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distinctive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anthropological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foundation</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beings</w:t>
      </w:r>
      <w:proofErr w:type="spellEnd"/>
      <w:r w:rsidR="00E31D57" w:rsidRPr="00A2094F">
        <w:rPr>
          <w:rFonts w:ascii="Times New Roman" w:hAnsi="Times New Roman"/>
          <w:lang w:val="id-ID"/>
        </w:rPr>
        <w:t xml:space="preserve"> are </w:t>
      </w:r>
      <w:proofErr w:type="spellStart"/>
      <w:r w:rsidR="00E31D57" w:rsidRPr="00A2094F">
        <w:rPr>
          <w:rFonts w:ascii="Times New Roman" w:hAnsi="Times New Roman"/>
          <w:lang w:val="id-ID"/>
        </w:rPr>
        <w:t>understood</w:t>
      </w:r>
      <w:proofErr w:type="spellEnd"/>
      <w:r w:rsidR="00E31D57" w:rsidRPr="00A2094F">
        <w:rPr>
          <w:rFonts w:ascii="Times New Roman" w:hAnsi="Times New Roman"/>
          <w:lang w:val="id-ID"/>
        </w:rPr>
        <w:t xml:space="preserve"> as moral </w:t>
      </w:r>
      <w:proofErr w:type="spellStart"/>
      <w:r w:rsidR="00E31D57" w:rsidRPr="00A2094F">
        <w:rPr>
          <w:rFonts w:ascii="Times New Roman" w:hAnsi="Times New Roman"/>
          <w:lang w:val="id-ID"/>
        </w:rPr>
        <w:t>agents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endowed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reason</w:t>
      </w:r>
      <w:proofErr w:type="spellEnd"/>
      <w:r w:rsidR="00E31D57" w:rsidRPr="00A2094F">
        <w:rPr>
          <w:rFonts w:ascii="Times New Roman" w:hAnsi="Times New Roman"/>
          <w:lang w:val="id-ID"/>
        </w:rPr>
        <w:t xml:space="preserve"> (</w:t>
      </w:r>
      <w:r w:rsidR="00E31D57" w:rsidRPr="00A2094F">
        <w:rPr>
          <w:rFonts w:ascii="Times New Roman" w:hAnsi="Times New Roman"/>
          <w:i/>
          <w:iCs/>
          <w:lang w:val="id-ID"/>
        </w:rPr>
        <w:t>'</w:t>
      </w:r>
      <w:proofErr w:type="spellStart"/>
      <w:r w:rsidR="00E31D57" w:rsidRPr="00A2094F">
        <w:rPr>
          <w:rFonts w:ascii="Times New Roman" w:hAnsi="Times New Roman"/>
          <w:i/>
          <w:iCs/>
          <w:lang w:val="id-ID"/>
        </w:rPr>
        <w:t>aql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free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will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innate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disposition</w:t>
      </w:r>
      <w:proofErr w:type="spellEnd"/>
      <w:r w:rsidR="00E31D57" w:rsidRPr="00A2094F">
        <w:rPr>
          <w:rFonts w:ascii="Times New Roman" w:hAnsi="Times New Roman"/>
          <w:lang w:val="id-ID"/>
        </w:rPr>
        <w:t xml:space="preserve"> (</w:t>
      </w:r>
      <w:r w:rsidR="00E31D57" w:rsidRPr="00A2094F">
        <w:rPr>
          <w:rFonts w:ascii="Times New Roman" w:hAnsi="Times New Roman"/>
          <w:i/>
          <w:iCs/>
          <w:lang w:val="id-ID"/>
        </w:rPr>
        <w:t>fitrah</w:t>
      </w:r>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toward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transcendence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Unlike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reductionist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perspectives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explain</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behavior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primarily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through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biological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psychological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socio-economic</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determinants</w:t>
      </w:r>
      <w:proofErr w:type="spellEnd"/>
      <w:r w:rsidR="00E31D57" w:rsidRPr="00A2094F">
        <w:rPr>
          <w:rFonts w:ascii="Times New Roman" w:hAnsi="Times New Roman"/>
          <w:lang w:val="id-ID"/>
        </w:rPr>
        <w:t xml:space="preserve">, Muthahhari </w:t>
      </w:r>
      <w:proofErr w:type="spellStart"/>
      <w:r w:rsidR="00E31D57" w:rsidRPr="00A2094F">
        <w:rPr>
          <w:rFonts w:ascii="Times New Roman" w:hAnsi="Times New Roman"/>
          <w:lang w:val="id-ID"/>
        </w:rPr>
        <w:t>presents</w:t>
      </w:r>
      <w:proofErr w:type="spellEnd"/>
      <w:r w:rsidR="00E31D57" w:rsidRPr="00A2094F">
        <w:rPr>
          <w:rFonts w:ascii="Times New Roman" w:hAnsi="Times New Roman"/>
          <w:lang w:val="id-ID"/>
        </w:rPr>
        <w:t xml:space="preserve"> a multidimensional </w:t>
      </w:r>
      <w:proofErr w:type="spellStart"/>
      <w:r w:rsidR="00E31D57" w:rsidRPr="00A2094F">
        <w:rPr>
          <w:rFonts w:ascii="Times New Roman" w:hAnsi="Times New Roman"/>
          <w:lang w:val="id-ID"/>
        </w:rPr>
        <w:t>conception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human person in </w:t>
      </w:r>
      <w:proofErr w:type="spellStart"/>
      <w:r w:rsidR="00E31D57" w:rsidRPr="00A2094F">
        <w:rPr>
          <w:rFonts w:ascii="Times New Roman" w:hAnsi="Times New Roman"/>
          <w:lang w:val="id-ID"/>
        </w:rPr>
        <w:t>which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rationality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spirituality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consciousness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constitute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integrated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whole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Naibin</w:t>
      </w:r>
      <w:proofErr w:type="spellEnd"/>
      <w:r w:rsidR="00E31D57" w:rsidRPr="00A2094F">
        <w:rPr>
          <w:rFonts w:ascii="Times New Roman" w:hAnsi="Times New Roman"/>
          <w:lang w:val="id-ID"/>
        </w:rPr>
        <w:t xml:space="preserve">, 2020). </w:t>
      </w:r>
      <w:proofErr w:type="spellStart"/>
      <w:r w:rsidR="00E31D57" w:rsidRPr="00A2094F">
        <w:rPr>
          <w:rFonts w:ascii="Times New Roman" w:hAnsi="Times New Roman"/>
          <w:lang w:val="id-ID"/>
        </w:rPr>
        <w:t>Interpreted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within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contemporary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discourse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anthropological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perspective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provides</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response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fragmentation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character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emphasizing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formation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must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begin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understanding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nature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rather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external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behavioral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control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alone</w:t>
      </w:r>
      <w:proofErr w:type="spellEnd"/>
      <w:r w:rsidR="00E31D57" w:rsidRPr="00A2094F">
        <w:rPr>
          <w:rFonts w:ascii="Times New Roman" w:hAnsi="Times New Roman"/>
          <w:lang w:val="id-ID"/>
        </w:rPr>
        <w:t>.</w:t>
      </w:r>
    </w:p>
    <w:p w14:paraId="3DD61F3E" w14:textId="4964C48F" w:rsidR="00E31D57" w:rsidRPr="00A2094F" w:rsidRDefault="00E31D57" w:rsidP="00A2094F">
      <w:pPr>
        <w:spacing w:after="0" w:line="276" w:lineRule="auto"/>
        <w:ind w:firstLine="567"/>
        <w:jc w:val="lowKashida"/>
        <w:rPr>
          <w:rFonts w:ascii="Times New Roman" w:hAnsi="Times New Roman"/>
          <w:lang w:val="id-ID"/>
        </w:rPr>
      </w:pPr>
      <w:r w:rsidRPr="00A2094F">
        <w:rPr>
          <w:rFonts w:ascii="Times New Roman" w:hAnsi="Times New Roman"/>
          <w:lang w:val="id-ID"/>
        </w:rPr>
        <w:t xml:space="preserve">The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analysis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reveals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occupies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normative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position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values</w:t>
      </w:r>
      <w:proofErr w:type="spellEnd"/>
      <w:r w:rsidRPr="00A2094F">
        <w:rPr>
          <w:rFonts w:ascii="Times New Roman" w:hAnsi="Times New Roman"/>
          <w:lang w:val="id-ID"/>
        </w:rPr>
        <w:t xml:space="preserve"> are not </w:t>
      </w:r>
      <w:proofErr w:type="spellStart"/>
      <w:r w:rsidRPr="00A2094F">
        <w:rPr>
          <w:rFonts w:ascii="Times New Roman" w:hAnsi="Times New Roman"/>
          <w:lang w:val="id-ID"/>
        </w:rPr>
        <w:t>externally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conventions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expressions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objective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realities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grounded</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teleological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structure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existence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Consequently</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continuous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process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tahdhīb</w:t>
      </w:r>
      <w:proofErr w:type="spellEnd"/>
      <w:r w:rsidRPr="00A2094F">
        <w:rPr>
          <w:rFonts w:ascii="Times New Roman" w:hAnsi="Times New Roman"/>
          <w:i/>
          <w:iCs/>
          <w:lang w:val="id-ID"/>
        </w:rPr>
        <w:t xml:space="preserve"> </w:t>
      </w:r>
      <w:proofErr w:type="spellStart"/>
      <w:r w:rsidRPr="00A2094F">
        <w:rPr>
          <w:rFonts w:ascii="Times New Roman" w:hAnsi="Times New Roman"/>
          <w:i/>
          <w:iCs/>
          <w:lang w:val="id-ID"/>
        </w:rPr>
        <w:t>al-nafs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learners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cultivate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virtue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discipline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desires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develop</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self-awareness</w:t>
      </w:r>
      <w:proofErr w:type="spellEnd"/>
      <w:r w:rsidRPr="00A2094F">
        <w:rPr>
          <w:rFonts w:ascii="Times New Roman" w:hAnsi="Times New Roman"/>
          <w:lang w:val="id-ID"/>
        </w:rPr>
        <w:t xml:space="preserve"> (Muthahhari, 2005).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extends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argument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beyond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original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theological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setting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demonstrating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aims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only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behavioral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conformity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reflective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subjectivity</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A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concerns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positioning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faith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reason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competing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sources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integrates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them</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unified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vision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rational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inquiry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enables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discernment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Mir</w:t>
      </w:r>
      <w:proofErr w:type="spellEnd"/>
      <w:r w:rsidRPr="00A2094F">
        <w:rPr>
          <w:rFonts w:ascii="Times New Roman" w:hAnsi="Times New Roman"/>
          <w:lang w:val="id-ID"/>
        </w:rPr>
        <w:t xml:space="preserve"> &amp; </w:t>
      </w:r>
      <w:proofErr w:type="spellStart"/>
      <w:r w:rsidRPr="00A2094F">
        <w:rPr>
          <w:rFonts w:ascii="Times New Roman" w:hAnsi="Times New Roman"/>
          <w:lang w:val="id-ID"/>
        </w:rPr>
        <w:t>Anjum</w:t>
      </w:r>
      <w:proofErr w:type="spellEnd"/>
      <w:r w:rsidRPr="00A2094F">
        <w:rPr>
          <w:rFonts w:ascii="Times New Roman" w:hAnsi="Times New Roman"/>
          <w:lang w:val="id-ID"/>
        </w:rPr>
        <w:t xml:space="preserve">, 2019). His </w:t>
      </w:r>
      <w:proofErr w:type="spellStart"/>
      <w:r w:rsidRPr="00A2094F">
        <w:rPr>
          <w:rFonts w:ascii="Times New Roman" w:hAnsi="Times New Roman"/>
          <w:lang w:val="id-ID"/>
        </w:rPr>
        <w:t>distinction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irfan</w:t>
      </w:r>
      <w:proofErr w:type="spellEnd"/>
      <w:r w:rsidRPr="00A2094F">
        <w:rPr>
          <w:rFonts w:ascii="Times New Roman" w:hAnsi="Times New Roman"/>
          <w:i/>
          <w:iCs/>
          <w:lang w:val="id-ID"/>
        </w:rPr>
        <w:t xml:space="preserve"> nazari</w:t>
      </w:r>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i/>
          <w:iCs/>
          <w:lang w:val="id-ID"/>
        </w:rPr>
        <w:t>irfan</w:t>
      </w:r>
      <w:proofErr w:type="spellEnd"/>
      <w:r w:rsidRPr="00A2094F">
        <w:rPr>
          <w:rFonts w:ascii="Times New Roman" w:hAnsi="Times New Roman"/>
          <w:i/>
          <w:iCs/>
          <w:lang w:val="id-ID"/>
        </w:rPr>
        <w:t xml:space="preserve"> amali</w:t>
      </w:r>
      <w:r w:rsidRPr="00A2094F">
        <w:rPr>
          <w:rFonts w:ascii="Times New Roman" w:hAnsi="Times New Roman"/>
          <w:lang w:val="id-ID"/>
        </w:rPr>
        <w:t xml:space="preserve"> </w:t>
      </w:r>
      <w:proofErr w:type="spellStart"/>
      <w:r w:rsidRPr="00A2094F">
        <w:rPr>
          <w:rFonts w:ascii="Times New Roman" w:hAnsi="Times New Roman"/>
          <w:lang w:val="id-ID"/>
        </w:rPr>
        <w:t>reinforces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synthesis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showing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authentic</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intellectual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practice</w:t>
      </w:r>
      <w:proofErr w:type="spellEnd"/>
      <w:r w:rsidRPr="00A2094F">
        <w:rPr>
          <w:rFonts w:ascii="Times New Roman" w:hAnsi="Times New Roman"/>
          <w:lang w:val="id-ID"/>
        </w:rPr>
        <w:t xml:space="preserve"> (Sabara, 2016).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challenges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interprets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synthesis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alternative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separate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cognitive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spiritual </w:t>
      </w:r>
      <w:proofErr w:type="spellStart"/>
      <w:r w:rsidRPr="00A2094F">
        <w:rPr>
          <w:rFonts w:ascii="Times New Roman" w:hAnsi="Times New Roman"/>
          <w:lang w:val="id-ID"/>
        </w:rPr>
        <w:t>development</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clarifies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modern moral </w:t>
      </w:r>
      <w:proofErr w:type="spellStart"/>
      <w:r w:rsidRPr="00A2094F">
        <w:rPr>
          <w:rFonts w:ascii="Times New Roman" w:hAnsi="Times New Roman"/>
          <w:lang w:val="id-ID"/>
        </w:rPr>
        <w:t>thought</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criticism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materialism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relativism</w:t>
      </w:r>
      <w:proofErr w:type="spellEnd"/>
      <w:r w:rsidRPr="00A2094F">
        <w:rPr>
          <w:rFonts w:ascii="Times New Roman" w:hAnsi="Times New Roman"/>
          <w:lang w:val="id-ID"/>
        </w:rPr>
        <w:t xml:space="preserve"> </w:t>
      </w:r>
      <w:proofErr w:type="spellStart"/>
      <w:r w:rsidRPr="00A2094F">
        <w:rPr>
          <w:rFonts w:ascii="Times New Roman" w:hAnsi="Times New Roman"/>
          <w:lang w:val="id-ID"/>
        </w:rPr>
        <w:t>should</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understood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simply</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rejection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modernity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as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disconnect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(Irwansyah, 2014).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horizon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discourse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critique</w:t>
      </w:r>
      <w:proofErr w:type="spellEnd"/>
      <w:r w:rsidRPr="00A2094F">
        <w:rPr>
          <w:rFonts w:ascii="Times New Roman" w:hAnsi="Times New Roman"/>
          <w:lang w:val="id-ID"/>
        </w:rPr>
        <w:t xml:space="preserve"> </w:t>
      </w:r>
      <w:proofErr w:type="spellStart"/>
      <w:r w:rsidRPr="00A2094F">
        <w:rPr>
          <w:rFonts w:ascii="Times New Roman" w:hAnsi="Times New Roman"/>
          <w:lang w:val="id-ID"/>
        </w:rPr>
        <w:lastRenderedPageBreak/>
        <w:t>becomes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particularly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relevant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addressing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tendency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prioritize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measurable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achievement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while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marginalizing</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reflection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between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text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interpreter </w:t>
      </w:r>
      <w:proofErr w:type="spellStart"/>
      <w:r w:rsidRPr="00A2094F">
        <w:rPr>
          <w:rFonts w:ascii="Times New Roman" w:hAnsi="Times New Roman"/>
          <w:lang w:val="id-ID"/>
        </w:rPr>
        <w:t>expands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reducing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original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strengthen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coherence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argues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value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presupposes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loses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meaning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conscious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choice</w:t>
      </w:r>
      <w:proofErr w:type="spellEnd"/>
      <w:r w:rsidRPr="00A2094F">
        <w:rPr>
          <w:rFonts w:ascii="Times New Roman" w:hAnsi="Times New Roman"/>
          <w:lang w:val="id-ID"/>
        </w:rPr>
        <w:t xml:space="preserve">. At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same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time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inseparable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requiring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consider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personal </w:t>
      </w:r>
      <w:proofErr w:type="spellStart"/>
      <w:r w:rsidRPr="00A2094F">
        <w:rPr>
          <w:rFonts w:ascii="Times New Roman" w:hAnsi="Times New Roman"/>
          <w:lang w:val="id-ID"/>
        </w:rPr>
        <w:t>integrity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consequences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study's</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balance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offers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corrective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both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authoritarian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models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suppress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autonomy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relativistic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approaches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detach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freedom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accountability</w:t>
      </w:r>
      <w:proofErr w:type="spellEnd"/>
      <w:r w:rsidRPr="00A2094F">
        <w:rPr>
          <w:rFonts w:ascii="Times New Roman" w:hAnsi="Times New Roman"/>
          <w:lang w:val="id-ID"/>
        </w:rPr>
        <w:t>.</w:t>
      </w:r>
      <w:r w:rsidR="00A2094F">
        <w:rPr>
          <w:rFonts w:ascii="Times New Roman" w:hAnsi="Times New Roman"/>
        </w:rPr>
        <w:t xml:space="preserve"> </w:t>
      </w:r>
      <w:r w:rsidRPr="00A2094F">
        <w:rPr>
          <w:rFonts w:ascii="Times New Roman" w:hAnsi="Times New Roman"/>
          <w:lang w:val="id-ID"/>
        </w:rPr>
        <w:t xml:space="preserve">The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likewise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emerges</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essential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component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development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confined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piety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unfolds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participation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relationships</w:t>
      </w:r>
      <w:proofErr w:type="spellEnd"/>
      <w:r w:rsidRPr="00A2094F">
        <w:rPr>
          <w:rFonts w:ascii="Times New Roman" w:hAnsi="Times New Roman"/>
          <w:lang w:val="id-ID"/>
        </w:rPr>
        <w:t xml:space="preserve"> </w:t>
      </w:r>
      <w:proofErr w:type="spellStart"/>
      <w:r w:rsidRPr="00A2094F">
        <w:rPr>
          <w:rFonts w:ascii="Times New Roman" w:hAnsi="Times New Roman"/>
          <w:lang w:val="id-ID"/>
        </w:rPr>
        <w:t>where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justice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compassion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are </w:t>
      </w:r>
      <w:proofErr w:type="spellStart"/>
      <w:r w:rsidRPr="00A2094F">
        <w:rPr>
          <w:rFonts w:ascii="Times New Roman" w:hAnsi="Times New Roman"/>
          <w:lang w:val="id-ID"/>
        </w:rPr>
        <w:t>practiced</w:t>
      </w:r>
      <w:proofErr w:type="spellEnd"/>
      <w:r w:rsidRPr="00A2094F">
        <w:rPr>
          <w:rFonts w:ascii="Times New Roman" w:hAnsi="Times New Roman"/>
          <w:lang w:val="id-ID"/>
        </w:rPr>
        <w:t xml:space="preserve"> (Arifin </w:t>
      </w:r>
      <w:proofErr w:type="spellStart"/>
      <w:r w:rsidRPr="00A2094F">
        <w:rPr>
          <w:rFonts w:ascii="Times New Roman" w:hAnsi="Times New Roman"/>
          <w:lang w:val="id-ID"/>
        </w:rPr>
        <w:t>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t>
      </w:r>
      <w:proofErr w:type="spellEnd"/>
      <w:r w:rsidRPr="00A2094F">
        <w:rPr>
          <w:rFonts w:ascii="Times New Roman" w:hAnsi="Times New Roman"/>
          <w:lang w:val="id-ID"/>
        </w:rPr>
        <w:t xml:space="preserve">, 2019; Sulfan &amp; Mahmud, 2018). </w:t>
      </w:r>
      <w:proofErr w:type="spellStart"/>
      <w:r w:rsidRPr="00A2094F">
        <w:rPr>
          <w:rFonts w:ascii="Times New Roman" w:hAnsi="Times New Roman"/>
          <w:lang w:val="id-ID"/>
        </w:rPr>
        <w:t>Rather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separating</w:t>
      </w:r>
      <w:proofErr w:type="spellEnd"/>
      <w:r w:rsidRPr="00A2094F">
        <w:rPr>
          <w:rFonts w:ascii="Times New Roman" w:hAnsi="Times New Roman"/>
          <w:lang w:val="id-ID"/>
        </w:rPr>
        <w:t xml:space="preserve"> personal </w:t>
      </w:r>
      <w:proofErr w:type="spellStart"/>
      <w:r w:rsidRPr="00A2094F">
        <w:rPr>
          <w:rFonts w:ascii="Times New Roman" w:hAnsi="Times New Roman"/>
          <w:lang w:val="id-ID"/>
        </w:rPr>
        <w:t>virtue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w:t>
      </w:r>
      <w:proofErr w:type="spellStart"/>
      <w:r w:rsidRPr="00A2094F">
        <w:rPr>
          <w:rFonts w:ascii="Times New Roman" w:hAnsi="Times New Roman"/>
          <w:lang w:val="id-ID"/>
        </w:rPr>
        <w:t>public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conceives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preparing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individuals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become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morally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responsible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members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society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broadens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significance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his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connecting</w:t>
      </w:r>
      <w:proofErr w:type="spellEnd"/>
      <w:r w:rsidRPr="00A2094F">
        <w:rPr>
          <w:rFonts w:ascii="Times New Roman" w:hAnsi="Times New Roman"/>
          <w:lang w:val="id-ID"/>
        </w:rPr>
        <w:t xml:space="preserve"> individual </w:t>
      </w:r>
      <w:proofErr w:type="spellStart"/>
      <w:r w:rsidRPr="00A2094F">
        <w:rPr>
          <w:rFonts w:ascii="Times New Roman" w:hAnsi="Times New Roman"/>
          <w:lang w:val="id-ID"/>
        </w:rPr>
        <w:t>character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w:t>
      </w:r>
      <w:proofErr w:type="spellEnd"/>
      <w:r w:rsidRPr="00A2094F">
        <w:rPr>
          <w:rFonts w:ascii="Times New Roman" w:hAnsi="Times New Roman"/>
          <w:lang w:val="id-ID"/>
        </w:rPr>
        <w:t xml:space="preserve"> </w:t>
      </w:r>
      <w:proofErr w:type="spellStart"/>
      <w:r w:rsidRPr="00A2094F">
        <w:rPr>
          <w:rFonts w:ascii="Times New Roman" w:hAnsi="Times New Roman"/>
          <w:lang w:val="id-ID"/>
        </w:rPr>
        <w:t>social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engagement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citizenship</w:t>
      </w:r>
      <w:proofErr w:type="spellEnd"/>
      <w:r w:rsidRPr="00A2094F">
        <w:rPr>
          <w:rFonts w:ascii="Times New Roman" w:hAnsi="Times New Roman"/>
          <w:lang w:val="id-ID"/>
        </w:rPr>
        <w:t>.</w:t>
      </w:r>
    </w:p>
    <w:p w14:paraId="00289952" w14:textId="4E95FF12" w:rsidR="00E31D57" w:rsidRPr="00A2094F" w:rsidRDefault="00E31D57" w:rsidP="00A2094F">
      <w:pPr>
        <w:spacing w:after="0" w:line="276" w:lineRule="auto"/>
        <w:ind w:firstLine="567"/>
        <w:jc w:val="lowKashida"/>
        <w:rPr>
          <w:rFonts w:ascii="Times New Roman" w:hAnsi="Times New Roman"/>
          <w:lang w:val="id-ID"/>
        </w:rPr>
      </w:pPr>
      <w:proofErr w:type="spellStart"/>
      <w:r w:rsidRPr="00A2094F">
        <w:rPr>
          <w:rFonts w:ascii="Times New Roman" w:hAnsi="Times New Roman"/>
          <w:lang w:val="id-ID"/>
        </w:rPr>
        <w:t>Nevertheless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reconstruction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also</w:t>
      </w:r>
      <w:proofErr w:type="spellEnd"/>
      <w:r w:rsidRPr="00A2094F">
        <w:rPr>
          <w:rFonts w:ascii="Times New Roman" w:hAnsi="Times New Roman"/>
          <w:lang w:val="id-ID"/>
        </w:rPr>
        <w:t xml:space="preserve"> </w:t>
      </w:r>
      <w:proofErr w:type="spellStart"/>
      <w:r w:rsidRPr="00A2094F">
        <w:rPr>
          <w:rFonts w:ascii="Times New Roman" w:hAnsi="Times New Roman"/>
          <w:lang w:val="id-ID"/>
        </w:rPr>
        <w:t>identifies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important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Because</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grounds</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a </w:t>
      </w:r>
      <w:proofErr w:type="spellStart"/>
      <w:r w:rsidRPr="00A2094F">
        <w:rPr>
          <w:rFonts w:ascii="Times New Roman" w:hAnsi="Times New Roman"/>
          <w:lang w:val="id-ID"/>
        </w:rPr>
        <w:t>metaphysical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nature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application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fitrah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religiously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culturally</w:t>
      </w:r>
      <w:proofErr w:type="spellEnd"/>
      <w:r w:rsidRPr="00A2094F">
        <w:rPr>
          <w:rFonts w:ascii="Times New Roman" w:hAnsi="Times New Roman"/>
          <w:lang w:val="id-ID"/>
        </w:rPr>
        <w:t xml:space="preserve"> plural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contexts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requires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further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dialogue</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universality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potential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proposed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by</w:t>
      </w:r>
      <w:proofErr w:type="spellEnd"/>
      <w:r w:rsidRPr="00A2094F">
        <w:rPr>
          <w:rFonts w:ascii="Times New Roman" w:hAnsi="Times New Roman"/>
          <w:lang w:val="id-ID"/>
        </w:rPr>
        <w:t xml:space="preserve"> Muthahhari </w:t>
      </w:r>
      <w:proofErr w:type="spellStart"/>
      <w:r w:rsidRPr="00A2094F">
        <w:rPr>
          <w:rFonts w:ascii="Times New Roman" w:hAnsi="Times New Roman"/>
          <w:lang w:val="id-ID"/>
        </w:rPr>
        <w:t>provides</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valuable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yet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implementation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cannot</w:t>
      </w:r>
      <w:proofErr w:type="spellEnd"/>
      <w:r w:rsidRPr="00A2094F">
        <w:rPr>
          <w:rFonts w:ascii="Times New Roman" w:hAnsi="Times New Roman"/>
          <w:lang w:val="id-ID"/>
        </w:rPr>
        <w:t xml:space="preserve"> </w:t>
      </w:r>
      <w:proofErr w:type="spellStart"/>
      <w:r w:rsidRPr="00A2094F">
        <w:rPr>
          <w:rFonts w:ascii="Times New Roman" w:hAnsi="Times New Roman"/>
          <w:lang w:val="id-ID"/>
        </w:rPr>
        <w:t>simply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transferred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without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considering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diverse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cultural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traditions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From</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Gadamerian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perspective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limitation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does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diminish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value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instead</w:t>
      </w:r>
      <w:proofErr w:type="spellEnd"/>
      <w:r w:rsidRPr="00A2094F">
        <w:rPr>
          <w:rFonts w:ascii="Times New Roman" w:hAnsi="Times New Roman"/>
          <w:lang w:val="id-ID"/>
        </w:rPr>
        <w:t xml:space="preserve"> </w:t>
      </w:r>
      <w:proofErr w:type="spellStart"/>
      <w:r w:rsidRPr="00A2094F">
        <w:rPr>
          <w:rFonts w:ascii="Times New Roman" w:hAnsi="Times New Roman"/>
          <w:lang w:val="id-ID"/>
        </w:rPr>
        <w:t>demonstrates</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that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understanding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always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remains</w:t>
      </w:r>
      <w:proofErr w:type="spellEnd"/>
      <w:r w:rsidRPr="00A2094F">
        <w:rPr>
          <w:rFonts w:ascii="Times New Roman" w:hAnsi="Times New Roman"/>
          <w:lang w:val="id-ID"/>
        </w:rPr>
        <w:t xml:space="preserve"> open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new</w:t>
      </w:r>
      <w:proofErr w:type="spellEnd"/>
      <w:r w:rsidRPr="00A2094F">
        <w:rPr>
          <w:rFonts w:ascii="Times New Roman" w:hAnsi="Times New Roman"/>
          <w:lang w:val="id-ID"/>
        </w:rPr>
        <w:t xml:space="preserve"> </w:t>
      </w:r>
      <w:proofErr w:type="spellStart"/>
      <w:r w:rsidRPr="00A2094F">
        <w:rPr>
          <w:rFonts w:ascii="Times New Roman" w:hAnsi="Times New Roman"/>
          <w:lang w:val="id-ID"/>
        </w:rPr>
        <w:t>historical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horizons</w:t>
      </w:r>
      <w:proofErr w:type="spellEnd"/>
      <w:r w:rsidRPr="00A2094F">
        <w:rPr>
          <w:rFonts w:ascii="Times New Roman" w:hAnsi="Times New Roman"/>
          <w:lang w:val="id-ID"/>
        </w:rPr>
        <w:t>.</w:t>
      </w:r>
      <w:r w:rsidR="00A2094F">
        <w:rPr>
          <w:rFonts w:ascii="Times New Roman" w:hAnsi="Times New Roman"/>
        </w:rPr>
        <w:t xml:space="preserve"> </w:t>
      </w:r>
      <w:proofErr w:type="spellStart"/>
      <w:r w:rsidRPr="00A2094F">
        <w:rPr>
          <w:rFonts w:ascii="Times New Roman" w:hAnsi="Times New Roman"/>
          <w:lang w:val="id-ID"/>
        </w:rPr>
        <w:t>Taken</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together</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w:t>
      </w:r>
      <w:proofErr w:type="spellEnd"/>
      <w:r w:rsidRPr="00A2094F">
        <w:rPr>
          <w:rFonts w:ascii="Times New Roman" w:hAnsi="Times New Roman"/>
          <w:lang w:val="id-ID"/>
        </w:rPr>
        <w:t xml:space="preserve"> </w:t>
      </w:r>
      <w:proofErr w:type="spellStart"/>
      <w:r w:rsidRPr="00A2094F">
        <w:rPr>
          <w:rFonts w:ascii="Times New Roman" w:hAnsi="Times New Roman"/>
          <w:lang w:val="id-ID"/>
        </w:rPr>
        <w:t>findings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study </w:t>
      </w:r>
      <w:proofErr w:type="spellStart"/>
      <w:r w:rsidRPr="00A2094F">
        <w:rPr>
          <w:rFonts w:ascii="Times New Roman" w:hAnsi="Times New Roman"/>
          <w:lang w:val="id-ID"/>
        </w:rPr>
        <w:t>reconstruct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philosophy</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integrated</w:t>
      </w:r>
      <w:proofErr w:type="spellEnd"/>
      <w:r w:rsidRPr="00A2094F">
        <w:rPr>
          <w:rFonts w:ascii="Times New Roman" w:hAnsi="Times New Roman"/>
          <w:lang w:val="id-ID"/>
        </w:rPr>
        <w:t xml:space="preserve"> </w:t>
      </w:r>
      <w:proofErr w:type="spellStart"/>
      <w:r w:rsidRPr="00A2094F">
        <w:rPr>
          <w:rFonts w:ascii="Times New Roman" w:hAnsi="Times New Roman"/>
          <w:lang w:val="id-ID"/>
        </w:rPr>
        <w:t>paradigm</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which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ontology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epistemology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ethics</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w:t>
      </w:r>
      <w:proofErr w:type="spellStart"/>
      <w:r w:rsidRPr="00A2094F">
        <w:rPr>
          <w:rFonts w:ascii="Times New Roman" w:hAnsi="Times New Roman"/>
          <w:lang w:val="id-ID"/>
        </w:rPr>
        <w:t>spirituality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function</w:t>
      </w:r>
      <w:proofErr w:type="spellEnd"/>
      <w:r w:rsidRPr="00A2094F">
        <w:rPr>
          <w:rFonts w:ascii="Times New Roman" w:hAnsi="Times New Roman"/>
          <w:lang w:val="id-ID"/>
        </w:rPr>
        <w:t xml:space="preserve"> as </w:t>
      </w:r>
      <w:proofErr w:type="spellStart"/>
      <w:r w:rsidRPr="00A2094F">
        <w:rPr>
          <w:rFonts w:ascii="Times New Roman" w:hAnsi="Times New Roman"/>
          <w:lang w:val="id-ID"/>
        </w:rPr>
        <w:t>mutually</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constitutive</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dimensions</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principal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research</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therefore</w:t>
      </w:r>
      <w:proofErr w:type="spellEnd"/>
      <w:r w:rsidRPr="00A2094F">
        <w:rPr>
          <w:rFonts w:ascii="Times New Roman" w:hAnsi="Times New Roman"/>
          <w:lang w:val="id-ID"/>
        </w:rPr>
        <w:t xml:space="preserve">, </w:t>
      </w:r>
      <w:proofErr w:type="spellStart"/>
      <w:r w:rsidRPr="00A2094F">
        <w:rPr>
          <w:rFonts w:ascii="Times New Roman" w:hAnsi="Times New Roman"/>
          <w:lang w:val="id-ID"/>
        </w:rPr>
        <w:t>lies</w:t>
      </w:r>
      <w:proofErr w:type="spellEnd"/>
      <w:r w:rsidRPr="00A2094F">
        <w:rPr>
          <w:rFonts w:ascii="Times New Roman" w:hAnsi="Times New Roman"/>
          <w:lang w:val="id-ID"/>
        </w:rPr>
        <w:t xml:space="preserve"> not </w:t>
      </w:r>
      <w:proofErr w:type="spellStart"/>
      <w:r w:rsidRPr="00A2094F">
        <w:rPr>
          <w:rFonts w:ascii="Times New Roman" w:hAnsi="Times New Roman"/>
          <w:lang w:val="id-ID"/>
        </w:rPr>
        <w:t>merely</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describing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Muthahhari’s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ideas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demonstrating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through</w:t>
      </w:r>
      <w:proofErr w:type="spellEnd"/>
      <w:r w:rsidRPr="00A2094F">
        <w:rPr>
          <w:rFonts w:ascii="Times New Roman" w:hAnsi="Times New Roman"/>
          <w:lang w:val="id-ID"/>
        </w:rPr>
        <w:t xml:space="preserve"> </w:t>
      </w:r>
      <w:proofErr w:type="spellStart"/>
      <w:r w:rsidRPr="00A2094F">
        <w:rPr>
          <w:rFonts w:ascii="Times New Roman" w:hAnsi="Times New Roman"/>
          <w:lang w:val="id-ID"/>
        </w:rPr>
        <w:t>Gadamerian</w:t>
      </w:r>
      <w:proofErr w:type="spellEnd"/>
      <w:r w:rsidRPr="00A2094F">
        <w:rPr>
          <w:rFonts w:ascii="Times New Roman" w:hAnsi="Times New Roman"/>
          <w:lang w:val="id-ID"/>
        </w:rPr>
        <w:t xml:space="preserve"> </w:t>
      </w:r>
      <w:proofErr w:type="spellStart"/>
      <w:r w:rsidRPr="00A2094F">
        <w:rPr>
          <w:rFonts w:ascii="Times New Roman" w:hAnsi="Times New Roman"/>
          <w:lang w:val="id-ID"/>
        </w:rPr>
        <w:t>hermeneutic</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interpretation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how</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these</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concepts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form</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coherent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capable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contributing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discussions</w:t>
      </w:r>
      <w:proofErr w:type="spellEnd"/>
      <w:r w:rsidRPr="00A2094F">
        <w:rPr>
          <w:rFonts w:ascii="Times New Roman" w:hAnsi="Times New Roman"/>
          <w:lang w:val="id-ID"/>
        </w:rPr>
        <w:t xml:space="preserve"> </w:t>
      </w:r>
      <w:proofErr w:type="spellStart"/>
      <w:r w:rsidRPr="00A2094F">
        <w:rPr>
          <w:rFonts w:ascii="Times New Roman" w:hAnsi="Times New Roman"/>
          <w:lang w:val="id-ID"/>
        </w:rPr>
        <w:t>on</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education</w:t>
      </w:r>
      <w:proofErr w:type="spellEnd"/>
      <w:r w:rsidRPr="00A2094F">
        <w:rPr>
          <w:rFonts w:ascii="Times New Roman" w:hAnsi="Times New Roman"/>
          <w:lang w:val="id-ID"/>
        </w:rPr>
        <w:t xml:space="preserve">. The </w:t>
      </w:r>
      <w:proofErr w:type="spellStart"/>
      <w:r w:rsidRPr="00A2094F">
        <w:rPr>
          <w:rFonts w:ascii="Times New Roman" w:hAnsi="Times New Roman"/>
          <w:lang w:val="id-ID"/>
        </w:rPr>
        <w:t>relevance</w:t>
      </w:r>
      <w:proofErr w:type="spellEnd"/>
      <w:r w:rsidRPr="00A2094F">
        <w:rPr>
          <w:rFonts w:ascii="Times New Roman" w:hAnsi="Times New Roman"/>
          <w:lang w:val="id-ID"/>
        </w:rPr>
        <w:t xml:space="preserve"> </w:t>
      </w:r>
      <w:proofErr w:type="spellStart"/>
      <w:r w:rsidRPr="00A2094F">
        <w:rPr>
          <w:rFonts w:ascii="Times New Roman" w:hAnsi="Times New Roman"/>
          <w:lang w:val="id-ID"/>
        </w:rPr>
        <w:t>of</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this</w:t>
      </w:r>
      <w:proofErr w:type="spellEnd"/>
      <w:r w:rsidRPr="00A2094F">
        <w:rPr>
          <w:rFonts w:ascii="Times New Roman" w:hAnsi="Times New Roman"/>
          <w:lang w:val="id-ID"/>
        </w:rPr>
        <w:t xml:space="preserve"> </w:t>
      </w:r>
      <w:proofErr w:type="spellStart"/>
      <w:r w:rsidRPr="00A2094F">
        <w:rPr>
          <w:rFonts w:ascii="Times New Roman" w:hAnsi="Times New Roman"/>
          <w:lang w:val="id-ID"/>
        </w:rPr>
        <w:t>framework</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resides</w:t>
      </w:r>
      <w:proofErr w:type="spellEnd"/>
      <w:r w:rsidRPr="00A2094F">
        <w:rPr>
          <w:rFonts w:ascii="Times New Roman" w:hAnsi="Times New Roman"/>
          <w:lang w:val="id-ID"/>
        </w:rPr>
        <w:t xml:space="preserve"> not in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direct</w:t>
      </w:r>
      <w:proofErr w:type="spellEnd"/>
      <w:r w:rsidRPr="00A2094F">
        <w:rPr>
          <w:rFonts w:ascii="Times New Roman" w:hAnsi="Times New Roman"/>
          <w:lang w:val="id-ID"/>
        </w:rPr>
        <w:t xml:space="preserve"> </w:t>
      </w:r>
      <w:proofErr w:type="spellStart"/>
      <w:r w:rsidRPr="00A2094F">
        <w:rPr>
          <w:rFonts w:ascii="Times New Roman" w:hAnsi="Times New Roman"/>
          <w:lang w:val="id-ID"/>
        </w:rPr>
        <w:t>transplantation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into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present</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systems</w:t>
      </w:r>
      <w:proofErr w:type="spellEnd"/>
      <w:r w:rsidRPr="00A2094F">
        <w:rPr>
          <w:rFonts w:ascii="Times New Roman" w:hAnsi="Times New Roman"/>
          <w:lang w:val="id-ID"/>
        </w:rPr>
        <w:t xml:space="preserve"> </w:t>
      </w:r>
      <w:proofErr w:type="spellStart"/>
      <w:r w:rsidRPr="00A2094F">
        <w:rPr>
          <w:rFonts w:ascii="Times New Roman" w:hAnsi="Times New Roman"/>
          <w:lang w:val="id-ID"/>
        </w:rPr>
        <w:t>but</w:t>
      </w:r>
      <w:proofErr w:type="spellEnd"/>
      <w:r w:rsidRPr="00A2094F">
        <w:rPr>
          <w:rFonts w:ascii="Times New Roman" w:hAnsi="Times New Roman"/>
          <w:lang w:val="id-ID"/>
        </w:rPr>
        <w:t xml:space="preserve"> in </w:t>
      </w:r>
      <w:proofErr w:type="spellStart"/>
      <w:r w:rsidRPr="00A2094F">
        <w:rPr>
          <w:rFonts w:ascii="Times New Roman" w:hAnsi="Times New Roman"/>
          <w:lang w:val="id-ID"/>
        </w:rPr>
        <w:t>its</w:t>
      </w:r>
      <w:proofErr w:type="spellEnd"/>
      <w:r w:rsidRPr="00A2094F">
        <w:rPr>
          <w:rFonts w:ascii="Times New Roman" w:hAnsi="Times New Roman"/>
          <w:lang w:val="id-ID"/>
        </w:rPr>
        <w:t xml:space="preserve"> </w:t>
      </w:r>
      <w:proofErr w:type="spellStart"/>
      <w:r w:rsidRPr="00A2094F">
        <w:rPr>
          <w:rFonts w:ascii="Times New Roman" w:hAnsi="Times New Roman"/>
          <w:lang w:val="id-ID"/>
        </w:rPr>
        <w:t>capacity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to</w:t>
      </w:r>
      <w:proofErr w:type="spellEnd"/>
      <w:r w:rsidRPr="00A2094F">
        <w:rPr>
          <w:rFonts w:ascii="Times New Roman" w:hAnsi="Times New Roman"/>
          <w:lang w:val="id-ID"/>
        </w:rPr>
        <w:t xml:space="preserve"> </w:t>
      </w:r>
      <w:proofErr w:type="spellStart"/>
      <w:r w:rsidRPr="00A2094F">
        <w:rPr>
          <w:rFonts w:ascii="Times New Roman" w:hAnsi="Times New Roman"/>
          <w:lang w:val="id-ID"/>
        </w:rPr>
        <w:t>provide</w:t>
      </w:r>
      <w:proofErr w:type="spellEnd"/>
      <w:r w:rsidRPr="00A2094F">
        <w:rPr>
          <w:rFonts w:ascii="Times New Roman" w:hAnsi="Times New Roman"/>
          <w:lang w:val="id-ID"/>
        </w:rPr>
        <w:t xml:space="preserve"> a </w:t>
      </w:r>
      <w:proofErr w:type="spellStart"/>
      <w:r w:rsidRPr="00A2094F">
        <w:rPr>
          <w:rFonts w:ascii="Times New Roman" w:hAnsi="Times New Roman"/>
          <w:lang w:val="id-ID"/>
        </w:rPr>
        <w:t>philosophical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foundation</w:t>
      </w:r>
      <w:proofErr w:type="spellEnd"/>
      <w:r w:rsidRPr="00A2094F">
        <w:rPr>
          <w:rFonts w:ascii="Times New Roman" w:hAnsi="Times New Roman"/>
          <w:lang w:val="id-ID"/>
        </w:rPr>
        <w:t xml:space="preserve"> </w:t>
      </w:r>
      <w:proofErr w:type="spellStart"/>
      <w:r w:rsidRPr="00A2094F">
        <w:rPr>
          <w:rFonts w:ascii="Times New Roman" w:hAnsi="Times New Roman"/>
          <w:lang w:val="id-ID"/>
        </w:rPr>
        <w:t>for</w:t>
      </w:r>
      <w:proofErr w:type="spellEnd"/>
      <w:r w:rsidRPr="00A2094F">
        <w:rPr>
          <w:rFonts w:ascii="Times New Roman" w:hAnsi="Times New Roman"/>
          <w:lang w:val="id-ID"/>
        </w:rPr>
        <w:t xml:space="preserve"> </w:t>
      </w:r>
      <w:proofErr w:type="spellStart"/>
      <w:r w:rsidRPr="00A2094F">
        <w:rPr>
          <w:rFonts w:ascii="Times New Roman" w:hAnsi="Times New Roman"/>
          <w:lang w:val="id-ID"/>
        </w:rPr>
        <w:t>reconnecting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knowledge</w:t>
      </w:r>
      <w:proofErr w:type="spellEnd"/>
      <w:r w:rsidRPr="00A2094F">
        <w:rPr>
          <w:rFonts w:ascii="Times New Roman" w:hAnsi="Times New Roman"/>
          <w:lang w:val="id-ID"/>
        </w:rPr>
        <w:t xml:space="preserve">, moral </w:t>
      </w:r>
      <w:proofErr w:type="spellStart"/>
      <w:r w:rsidRPr="00A2094F">
        <w:rPr>
          <w:rFonts w:ascii="Times New Roman" w:hAnsi="Times New Roman"/>
          <w:lang w:val="id-ID"/>
        </w:rPr>
        <w:t>responsibility</w:t>
      </w:r>
      <w:proofErr w:type="spellEnd"/>
      <w:r w:rsidRPr="00A2094F">
        <w:rPr>
          <w:rFonts w:ascii="Times New Roman" w:hAnsi="Times New Roman"/>
          <w:lang w:val="id-ID"/>
        </w:rPr>
        <w:t xml:space="preserve">, </w:t>
      </w:r>
      <w:proofErr w:type="spellStart"/>
      <w:r w:rsidRPr="00A2094F">
        <w:rPr>
          <w:rFonts w:ascii="Times New Roman" w:hAnsi="Times New Roman"/>
          <w:lang w:val="id-ID"/>
        </w:rPr>
        <w:t>and</w:t>
      </w:r>
      <w:proofErr w:type="spellEnd"/>
      <w:r w:rsidRPr="00A2094F">
        <w:rPr>
          <w:rFonts w:ascii="Times New Roman" w:hAnsi="Times New Roman"/>
          <w:lang w:val="id-ID"/>
        </w:rPr>
        <w:t xml:space="preserve"> human </w:t>
      </w:r>
      <w:proofErr w:type="spellStart"/>
      <w:r w:rsidRPr="00A2094F">
        <w:rPr>
          <w:rFonts w:ascii="Times New Roman" w:hAnsi="Times New Roman"/>
          <w:lang w:val="id-ID"/>
        </w:rPr>
        <w:t>flourishing</w:t>
      </w:r>
      <w:proofErr w:type="spellEnd"/>
      <w:r w:rsidRPr="00A2094F">
        <w:rPr>
          <w:rFonts w:ascii="Times New Roman" w:hAnsi="Times New Roman"/>
          <w:lang w:val="id-ID"/>
        </w:rPr>
        <w:t xml:space="preserve"> </w:t>
      </w:r>
      <w:proofErr w:type="spellStart"/>
      <w:r w:rsidRPr="00A2094F">
        <w:rPr>
          <w:rFonts w:ascii="Times New Roman" w:hAnsi="Times New Roman"/>
          <w:lang w:val="id-ID"/>
        </w:rPr>
        <w:t>within</w:t>
      </w:r>
      <w:proofErr w:type="spellEnd"/>
      <w:r w:rsidRPr="00A2094F">
        <w:rPr>
          <w:rFonts w:ascii="Times New Roman" w:hAnsi="Times New Roman"/>
          <w:lang w:val="id-ID"/>
        </w:rPr>
        <w:t xml:space="preserve"> </w:t>
      </w:r>
      <w:proofErr w:type="spellStart"/>
      <w:r w:rsidRPr="00A2094F">
        <w:rPr>
          <w:rFonts w:ascii="Times New Roman" w:hAnsi="Times New Roman"/>
          <w:lang w:val="id-ID"/>
        </w:rPr>
        <w:t>contemporary</w:t>
      </w:r>
      <w:proofErr w:type="spellEnd"/>
      <w:r w:rsidRPr="00A2094F">
        <w:rPr>
          <w:rFonts w:ascii="Times New Roman" w:hAnsi="Times New Roman"/>
          <w:lang w:val="id-ID"/>
        </w:rPr>
        <w:t xml:space="preserve"> </w:t>
      </w:r>
      <w:proofErr w:type="spellStart"/>
      <w:r w:rsidRPr="00A2094F">
        <w:rPr>
          <w:rFonts w:ascii="Times New Roman" w:hAnsi="Times New Roman"/>
          <w:lang w:val="id-ID"/>
        </w:rPr>
        <w:t>educational</w:t>
      </w:r>
      <w:proofErr w:type="spellEnd"/>
      <w:r w:rsidRPr="00A2094F">
        <w:rPr>
          <w:rFonts w:ascii="Times New Roman" w:hAnsi="Times New Roman"/>
          <w:lang w:val="id-ID"/>
        </w:rPr>
        <w:t xml:space="preserve"> </w:t>
      </w:r>
      <w:proofErr w:type="spellStart"/>
      <w:r w:rsidRPr="00A2094F">
        <w:rPr>
          <w:rFonts w:ascii="Times New Roman" w:hAnsi="Times New Roman"/>
          <w:lang w:val="id-ID"/>
        </w:rPr>
        <w:t>thought</w:t>
      </w:r>
      <w:proofErr w:type="spellEnd"/>
      <w:r w:rsidRPr="00A2094F">
        <w:rPr>
          <w:rFonts w:ascii="Times New Roman" w:hAnsi="Times New Roman"/>
          <w:lang w:val="id-ID"/>
        </w:rPr>
        <w:t>.</w:t>
      </w:r>
    </w:p>
    <w:p w14:paraId="42FEB344" w14:textId="77777777" w:rsidR="00E31D57" w:rsidRPr="00A2094F" w:rsidRDefault="00E31D57" w:rsidP="00A2094F">
      <w:pPr>
        <w:spacing w:after="0" w:line="276" w:lineRule="auto"/>
        <w:ind w:firstLine="567"/>
        <w:jc w:val="lowKashida"/>
        <w:rPr>
          <w:rFonts w:ascii="Times New Roman" w:hAnsi="Times New Roman"/>
          <w:lang w:val="id-ID"/>
        </w:rPr>
      </w:pPr>
    </w:p>
    <w:p w14:paraId="0BEF8A4F" w14:textId="0295635B" w:rsidR="00CF0294" w:rsidRPr="00A2094F" w:rsidRDefault="005603DF" w:rsidP="00A2094F">
      <w:pPr>
        <w:pStyle w:val="Judul1"/>
        <w:spacing w:before="0" w:after="0" w:line="276" w:lineRule="auto"/>
        <w:rPr>
          <w:rFonts w:eastAsia="PMingLiU"/>
          <w:bCs/>
          <w:iCs/>
          <w:sz w:val="22"/>
          <w:szCs w:val="22"/>
        </w:rPr>
      </w:pPr>
      <w:r w:rsidRPr="00A2094F">
        <w:rPr>
          <w:rFonts w:eastAsia="PMingLiU"/>
          <w:bCs/>
          <w:iCs/>
          <w:sz w:val="22"/>
          <w:szCs w:val="22"/>
          <w:lang w:val="en-US"/>
        </w:rPr>
        <w:t>CONCLUSION</w:t>
      </w:r>
    </w:p>
    <w:p w14:paraId="69840303" w14:textId="7B20855D" w:rsidR="00E31D57" w:rsidRPr="00A2094F" w:rsidRDefault="005603DF" w:rsidP="00A2094F">
      <w:pPr>
        <w:spacing w:after="0" w:line="276" w:lineRule="auto"/>
        <w:ind w:firstLine="567"/>
        <w:jc w:val="lowKashida"/>
        <w:rPr>
          <w:rFonts w:ascii="Times New Roman" w:hAnsi="Times New Roman"/>
        </w:rPr>
      </w:pPr>
      <w:r w:rsidRPr="00A2094F">
        <w:rPr>
          <w:rFonts w:ascii="Times New Roman" w:hAnsi="Times New Roman"/>
        </w:rPr>
        <w:t xml:space="preserve">This study has explored </w:t>
      </w:r>
      <w:proofErr w:type="spellStart"/>
      <w:r w:rsidRPr="00A2094F">
        <w:rPr>
          <w:rFonts w:ascii="Times New Roman" w:hAnsi="Times New Roman"/>
        </w:rPr>
        <w:t>Murtadha</w:t>
      </w:r>
      <w:proofErr w:type="spellEnd"/>
      <w:r w:rsidRPr="00A2094F">
        <w:rPr>
          <w:rFonts w:ascii="Times New Roman" w:hAnsi="Times New Roman"/>
        </w:rPr>
        <w:t xml:space="preserve"> </w:t>
      </w:r>
      <w:proofErr w:type="spellStart"/>
      <w:r w:rsidRPr="00A2094F">
        <w:rPr>
          <w:rFonts w:ascii="Times New Roman" w:hAnsi="Times New Roman"/>
        </w:rPr>
        <w:t>Muthahhari’s</w:t>
      </w:r>
      <w:proofErr w:type="spellEnd"/>
      <w:r w:rsidRPr="00A2094F">
        <w:rPr>
          <w:rFonts w:ascii="Times New Roman" w:hAnsi="Times New Roman"/>
        </w:rPr>
        <w:t xml:space="preserve"> conception of moral education as an integrated philosophical project rooted in a comprehensive understanding of human nature. By situating morality within the ontological structure of the human being, </w:t>
      </w:r>
      <w:proofErr w:type="spellStart"/>
      <w:r w:rsidRPr="00A2094F">
        <w:rPr>
          <w:rFonts w:ascii="Times New Roman" w:hAnsi="Times New Roman"/>
        </w:rPr>
        <w:t>Muthahhari</w:t>
      </w:r>
      <w:proofErr w:type="spellEnd"/>
      <w:r w:rsidRPr="00A2094F">
        <w:rPr>
          <w:rFonts w:ascii="Times New Roman" w:hAnsi="Times New Roman"/>
        </w:rPr>
        <w:t xml:space="preserve"> advances a vision of education that transcends functionalist and instrumental approaches. His emphasis on fitrah, moral freedom, and ethical intentionality underscores the view that moral education is not an external imposition but a process of actualizing inherent human potential. Through this lens, education becomes a formative endeavor aimed at cultivating moral consciousness, self-awareness, and responsibility rather than merely transmitting knowledge or enforcing behavioral conformity.</w:t>
      </w:r>
      <w:r w:rsidR="00A2094F">
        <w:rPr>
          <w:rFonts w:ascii="Times New Roman" w:hAnsi="Times New Roman"/>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study </w:t>
      </w:r>
      <w:proofErr w:type="spellStart"/>
      <w:r w:rsidR="00E31D57" w:rsidRPr="00A2094F">
        <w:rPr>
          <w:rFonts w:ascii="Times New Roman" w:hAnsi="Times New Roman"/>
          <w:lang w:val="id-ID"/>
        </w:rPr>
        <w:t>reconstructs</w:t>
      </w:r>
      <w:proofErr w:type="spellEnd"/>
      <w:r w:rsidR="00E31D57" w:rsidRPr="00A2094F">
        <w:rPr>
          <w:rFonts w:ascii="Times New Roman" w:hAnsi="Times New Roman"/>
          <w:lang w:val="id-ID"/>
        </w:rPr>
        <w:t xml:space="preserve"> Murtadha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as a </w:t>
      </w:r>
      <w:proofErr w:type="spellStart"/>
      <w:r w:rsidR="00E31D57" w:rsidRPr="00A2094F">
        <w:rPr>
          <w:rFonts w:ascii="Times New Roman" w:hAnsi="Times New Roman"/>
          <w:lang w:val="id-ID"/>
        </w:rPr>
        <w:t>coherent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paradigm</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grounded</w:t>
      </w:r>
      <w:proofErr w:type="spellEnd"/>
      <w:r w:rsidR="00E31D57" w:rsidRPr="00A2094F">
        <w:rPr>
          <w:rFonts w:ascii="Times New Roman" w:hAnsi="Times New Roman"/>
          <w:lang w:val="id-ID"/>
        </w:rPr>
        <w:t xml:space="preserve"> in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integration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ontology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anthropology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spirituality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Employing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Gadamerian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hermeneutics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demonstrates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r w:rsidR="00E31D57" w:rsidRPr="00A2094F">
        <w:rPr>
          <w:rFonts w:ascii="Times New Roman" w:hAnsi="Times New Roman"/>
          <w:i/>
          <w:iCs/>
          <w:lang w:val="id-ID"/>
        </w:rPr>
        <w:t>fitrah</w:t>
      </w:r>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reason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lastRenderedPageBreak/>
        <w:t>freedom</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responsibility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i/>
          <w:iCs/>
          <w:lang w:val="id-ID"/>
        </w:rPr>
        <w:t>kamāl</w:t>
      </w:r>
      <w:proofErr w:type="spellEnd"/>
      <w:r w:rsidR="00E31D57" w:rsidRPr="00A2094F">
        <w:rPr>
          <w:rFonts w:ascii="Times New Roman" w:hAnsi="Times New Roman"/>
          <w:lang w:val="id-ID"/>
        </w:rPr>
        <w:t xml:space="preserve"> are not </w:t>
      </w:r>
      <w:proofErr w:type="spellStart"/>
      <w:r w:rsidR="00E31D57" w:rsidRPr="00A2094F">
        <w:rPr>
          <w:rFonts w:ascii="Times New Roman" w:hAnsi="Times New Roman"/>
          <w:lang w:val="id-ID"/>
        </w:rPr>
        <w:t>isolated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concepts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but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mutually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constitutive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dimensions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unified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vision</w:t>
      </w:r>
      <w:proofErr w:type="spellEnd"/>
      <w:r w:rsidR="00E31D57" w:rsidRPr="00A2094F">
        <w:rPr>
          <w:rFonts w:ascii="Times New Roman" w:hAnsi="Times New Roman"/>
          <w:lang w:val="id-ID"/>
        </w:rPr>
        <w:t xml:space="preserve">. The </w:t>
      </w:r>
      <w:proofErr w:type="spellStart"/>
      <w:r w:rsidR="00E31D57" w:rsidRPr="00A2094F">
        <w:rPr>
          <w:rFonts w:ascii="Times New Roman" w:hAnsi="Times New Roman"/>
          <w:lang w:val="id-ID"/>
        </w:rPr>
        <w:t>fusion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horizons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between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intellectual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tradition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contemporary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discourse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reveals</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as a </w:t>
      </w:r>
      <w:proofErr w:type="spellStart"/>
      <w:r w:rsidR="00E31D57" w:rsidRPr="00A2094F">
        <w:rPr>
          <w:rFonts w:ascii="Times New Roman" w:hAnsi="Times New Roman"/>
          <w:lang w:val="id-ID"/>
        </w:rPr>
        <w:t>process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cultivating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subjectivity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where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intellectual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formation</w:t>
      </w:r>
      <w:proofErr w:type="spellEnd"/>
      <w:r w:rsidR="00E31D57" w:rsidRPr="00A2094F">
        <w:rPr>
          <w:rFonts w:ascii="Times New Roman" w:hAnsi="Times New Roman"/>
          <w:lang w:val="id-ID"/>
        </w:rPr>
        <w:t xml:space="preserve">, spiritual </w:t>
      </w:r>
      <w:proofErr w:type="spellStart"/>
      <w:r w:rsidR="00E31D57" w:rsidRPr="00A2094F">
        <w:rPr>
          <w:rFonts w:ascii="Times New Roman" w:hAnsi="Times New Roman"/>
          <w:lang w:val="id-ID"/>
        </w:rPr>
        <w:t>development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responsibility</w:t>
      </w:r>
      <w:proofErr w:type="spellEnd"/>
      <w:r w:rsidR="00E31D57" w:rsidRPr="00A2094F">
        <w:rPr>
          <w:rFonts w:ascii="Times New Roman" w:hAnsi="Times New Roman"/>
          <w:lang w:val="id-ID"/>
        </w:rPr>
        <w:t xml:space="preserve"> are </w:t>
      </w:r>
      <w:proofErr w:type="spellStart"/>
      <w:r w:rsidR="00E31D57" w:rsidRPr="00A2094F">
        <w:rPr>
          <w:rFonts w:ascii="Times New Roman" w:hAnsi="Times New Roman"/>
          <w:lang w:val="id-ID"/>
        </w:rPr>
        <w:t>inseparable</w:t>
      </w:r>
      <w:proofErr w:type="spellEnd"/>
      <w:r w:rsidR="00E31D57" w:rsidRPr="00A2094F">
        <w:rPr>
          <w:rFonts w:ascii="Times New Roman" w:hAnsi="Times New Roman"/>
          <w:lang w:val="id-ID"/>
        </w:rPr>
        <w:t>.</w:t>
      </w:r>
      <w:r w:rsidR="00A2094F">
        <w:rPr>
          <w:rFonts w:ascii="Times New Roman" w:hAnsi="Times New Roman"/>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study </w:t>
      </w:r>
      <w:proofErr w:type="spellStart"/>
      <w:r w:rsidR="00E31D57" w:rsidRPr="00A2094F">
        <w:rPr>
          <w:rFonts w:ascii="Times New Roman" w:hAnsi="Times New Roman"/>
          <w:lang w:val="id-ID"/>
        </w:rPr>
        <w:t>advances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scholarship</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on</w:t>
      </w:r>
      <w:proofErr w:type="spellEnd"/>
      <w:r w:rsidR="00E31D57" w:rsidRPr="00A2094F">
        <w:rPr>
          <w:rFonts w:ascii="Times New Roman" w:hAnsi="Times New Roman"/>
          <w:lang w:val="id-ID"/>
        </w:rPr>
        <w:t xml:space="preserve"> Muthahhari </w:t>
      </w:r>
      <w:proofErr w:type="spellStart"/>
      <w:r w:rsidR="00E31D57" w:rsidRPr="00A2094F">
        <w:rPr>
          <w:rFonts w:ascii="Times New Roman" w:hAnsi="Times New Roman"/>
          <w:lang w:val="id-ID"/>
        </w:rPr>
        <w:t>by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moving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beyond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fragmented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theological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readings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toward</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systematic</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reconstruction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his </w:t>
      </w:r>
      <w:proofErr w:type="spellStart"/>
      <w:r w:rsidR="00E31D57" w:rsidRPr="00A2094F">
        <w:rPr>
          <w:rFonts w:ascii="Times New Roman" w:hAnsi="Times New Roman"/>
          <w:lang w:val="id-ID"/>
        </w:rPr>
        <w:t>philosophy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establishes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his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thought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underpinned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by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internally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coherent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conceptual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structure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linking</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nature</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agency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knowledge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purpose</w:t>
      </w:r>
      <w:proofErr w:type="spellEnd"/>
      <w:r w:rsidR="00E31D57" w:rsidRPr="00A2094F">
        <w:rPr>
          <w:rFonts w:ascii="Times New Roman" w:hAnsi="Times New Roman"/>
          <w:lang w:val="id-ID"/>
        </w:rPr>
        <w:t xml:space="preserve">. More </w:t>
      </w:r>
      <w:proofErr w:type="spellStart"/>
      <w:r w:rsidR="00E31D57" w:rsidRPr="00A2094F">
        <w:rPr>
          <w:rFonts w:ascii="Times New Roman" w:hAnsi="Times New Roman"/>
          <w:lang w:val="id-ID"/>
        </w:rPr>
        <w:t>broadly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study </w:t>
      </w:r>
      <w:proofErr w:type="spellStart"/>
      <w:r w:rsidR="00E31D57" w:rsidRPr="00A2094F">
        <w:rPr>
          <w:rFonts w:ascii="Times New Roman" w:hAnsi="Times New Roman"/>
          <w:lang w:val="id-ID"/>
        </w:rPr>
        <w:t>demonstrates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value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Gadamerian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hermeneutics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reinterpreting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classical</w:t>
      </w:r>
      <w:proofErr w:type="spellEnd"/>
      <w:r w:rsidR="00E31D57" w:rsidRPr="00A2094F">
        <w:rPr>
          <w:rFonts w:ascii="Times New Roman" w:hAnsi="Times New Roman"/>
          <w:lang w:val="id-ID"/>
        </w:rPr>
        <w:t xml:space="preserve"> Islamic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thought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within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contemporary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debates</w:t>
      </w:r>
      <w:proofErr w:type="spellEnd"/>
      <w:r w:rsidR="00E31D57" w:rsidRPr="00A2094F">
        <w:rPr>
          <w:rFonts w:ascii="Times New Roman" w:hAnsi="Times New Roman"/>
          <w:lang w:val="id-ID"/>
        </w:rPr>
        <w:t>.</w:t>
      </w:r>
      <w:r w:rsidR="00A2094F">
        <w:rPr>
          <w:rFonts w:ascii="Times New Roman" w:hAnsi="Times New Roman"/>
        </w:rPr>
        <w:t xml:space="preserve"> </w:t>
      </w:r>
      <w:r w:rsidR="00E31D57" w:rsidRPr="00A2094F">
        <w:rPr>
          <w:rFonts w:ascii="Times New Roman" w:hAnsi="Times New Roman"/>
          <w:lang w:val="id-ID"/>
        </w:rPr>
        <w:t xml:space="preserve">The </w:t>
      </w:r>
      <w:proofErr w:type="spellStart"/>
      <w:r w:rsidR="00E31D57" w:rsidRPr="00A2094F">
        <w:rPr>
          <w:rFonts w:ascii="Times New Roman" w:hAnsi="Times New Roman"/>
          <w:lang w:val="id-ID"/>
        </w:rPr>
        <w:t>reconstructed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framework</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provides</w:t>
      </w:r>
      <w:proofErr w:type="spellEnd"/>
      <w:r w:rsidR="00E31D57" w:rsidRPr="00A2094F">
        <w:rPr>
          <w:rFonts w:ascii="Times New Roman" w:hAnsi="Times New Roman"/>
          <w:lang w:val="id-ID"/>
        </w:rPr>
        <w:t xml:space="preserve"> a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foundation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for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reorienting</w:t>
      </w:r>
      <w:proofErr w:type="spellEnd"/>
      <w:r w:rsidR="00E31D57" w:rsidRPr="00A2094F">
        <w:rPr>
          <w:rFonts w:ascii="Times New Roman" w:hAnsi="Times New Roman"/>
          <w:lang w:val="id-ID"/>
        </w:rPr>
        <w:t xml:space="preserve"> Islamic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toward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holistic</w:t>
      </w:r>
      <w:proofErr w:type="spellEnd"/>
      <w:r w:rsidR="00E31D57" w:rsidRPr="00A2094F">
        <w:rPr>
          <w:rFonts w:ascii="Times New Roman" w:hAnsi="Times New Roman"/>
          <w:lang w:val="id-ID"/>
        </w:rPr>
        <w:t xml:space="preserve"> human </w:t>
      </w:r>
      <w:proofErr w:type="spellStart"/>
      <w:r w:rsidR="00E31D57" w:rsidRPr="00A2094F">
        <w:rPr>
          <w:rFonts w:ascii="Times New Roman" w:hAnsi="Times New Roman"/>
          <w:lang w:val="id-ID"/>
        </w:rPr>
        <w:t>formation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affirms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that</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practice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should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integrate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intellectual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excellence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ethical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reflection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spiritual </w:t>
      </w:r>
      <w:proofErr w:type="spellStart"/>
      <w:r w:rsidR="00E31D57" w:rsidRPr="00A2094F">
        <w:rPr>
          <w:rFonts w:ascii="Times New Roman" w:hAnsi="Times New Roman"/>
          <w:lang w:val="id-ID"/>
        </w:rPr>
        <w:t>cultivation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while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strengthening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character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reasoning</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responsible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citizenship</w:t>
      </w:r>
      <w:proofErr w:type="spellEnd"/>
      <w:r w:rsidR="00E31D57" w:rsidRPr="00A2094F">
        <w:rPr>
          <w:rFonts w:ascii="Times New Roman" w:hAnsi="Times New Roman"/>
          <w:lang w:val="id-ID"/>
        </w:rPr>
        <w:t xml:space="preserve"> in </w:t>
      </w:r>
      <w:proofErr w:type="spellStart"/>
      <w:r w:rsidR="00E31D57" w:rsidRPr="00A2094F">
        <w:rPr>
          <w:rFonts w:ascii="Times New Roman" w:hAnsi="Times New Roman"/>
          <w:lang w:val="id-ID"/>
        </w:rPr>
        <w:t>increasingly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complex</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plural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contexts</w:t>
      </w:r>
      <w:proofErr w:type="spellEnd"/>
      <w:r w:rsidR="00E31D57" w:rsidRPr="00A2094F">
        <w:rPr>
          <w:rFonts w:ascii="Times New Roman" w:hAnsi="Times New Roman"/>
          <w:lang w:val="id-ID"/>
        </w:rPr>
        <w:t>.</w:t>
      </w:r>
      <w:r w:rsidR="00A2094F">
        <w:rPr>
          <w:rFonts w:ascii="Times New Roman" w:hAnsi="Times New Roman"/>
        </w:rPr>
        <w:t xml:space="preserve"> </w:t>
      </w:r>
      <w:r w:rsidR="00E31D57" w:rsidRPr="00A2094F">
        <w:rPr>
          <w:rFonts w:ascii="Times New Roman" w:hAnsi="Times New Roman"/>
        </w:rPr>
        <w:t>I Know, t</w:t>
      </w:r>
      <w:r w:rsidR="00E31D57" w:rsidRPr="00A2094F">
        <w:rPr>
          <w:rFonts w:ascii="Times New Roman" w:hAnsi="Times New Roman"/>
          <w:lang w:val="id-ID"/>
        </w:rPr>
        <w:t xml:space="preserve">his study </w:t>
      </w:r>
      <w:proofErr w:type="spellStart"/>
      <w:r w:rsidR="00E31D57" w:rsidRPr="00A2094F">
        <w:rPr>
          <w:rFonts w:ascii="Times New Roman" w:hAnsi="Times New Roman"/>
          <w:lang w:val="id-ID"/>
        </w:rPr>
        <w:t>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confined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to</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philosophical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hermeneutic</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analysis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works</w:t>
      </w:r>
      <w:proofErr w:type="spellEnd"/>
      <w:r w:rsidR="00E31D57" w:rsidRPr="00A2094F">
        <w:rPr>
          <w:rFonts w:ascii="Times New Roman" w:hAnsi="Times New Roman"/>
          <w:lang w:val="id-ID"/>
        </w:rPr>
        <w:t xml:space="preserve">. Future </w:t>
      </w:r>
      <w:proofErr w:type="spellStart"/>
      <w:r w:rsidR="00E31D57" w:rsidRPr="00A2094F">
        <w:rPr>
          <w:rFonts w:ascii="Times New Roman" w:hAnsi="Times New Roman"/>
          <w:lang w:val="id-ID"/>
        </w:rPr>
        <w:t>research</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should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examine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how</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this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reconstructed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framework</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informs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practice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across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diverse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institutional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cultural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settings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Comparative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studies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involving</w:t>
      </w:r>
      <w:proofErr w:type="spellEnd"/>
      <w:r w:rsidR="00E31D57" w:rsidRPr="00A2094F">
        <w:rPr>
          <w:rFonts w:ascii="Times New Roman" w:hAnsi="Times New Roman"/>
          <w:lang w:val="id-ID"/>
        </w:rPr>
        <w:t xml:space="preserve"> Al-Ghazali, </w:t>
      </w:r>
      <w:proofErr w:type="spellStart"/>
      <w:r w:rsidR="00E31D57" w:rsidRPr="00A2094F">
        <w:rPr>
          <w:rFonts w:ascii="Times New Roman" w:hAnsi="Times New Roman"/>
          <w:lang w:val="id-ID"/>
        </w:rPr>
        <w:t>Syed</w:t>
      </w:r>
      <w:proofErr w:type="spellEnd"/>
      <w:r w:rsidR="00E31D57" w:rsidRPr="00A2094F">
        <w:rPr>
          <w:rFonts w:ascii="Times New Roman" w:hAnsi="Times New Roman"/>
          <w:lang w:val="id-ID"/>
        </w:rPr>
        <w:t xml:space="preserve"> Muhammad </w:t>
      </w:r>
      <w:proofErr w:type="spellStart"/>
      <w:r w:rsidR="00E31D57" w:rsidRPr="00A2094F">
        <w:rPr>
          <w:rFonts w:ascii="Times New Roman" w:hAnsi="Times New Roman"/>
          <w:lang w:val="id-ID"/>
        </w:rPr>
        <w:t>Naquib</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al-Attas</w:t>
      </w:r>
      <w:proofErr w:type="spellEnd"/>
      <w:r w:rsidR="00E31D57" w:rsidRPr="00A2094F">
        <w:rPr>
          <w:rFonts w:ascii="Times New Roman" w:hAnsi="Times New Roman"/>
          <w:lang w:val="id-ID"/>
        </w:rPr>
        <w:t xml:space="preserve">, Paulo </w:t>
      </w:r>
      <w:proofErr w:type="spellStart"/>
      <w:r w:rsidR="00E31D57" w:rsidRPr="00A2094F">
        <w:rPr>
          <w:rFonts w:ascii="Times New Roman" w:hAnsi="Times New Roman"/>
          <w:lang w:val="id-ID"/>
        </w:rPr>
        <w:t>Freire</w:t>
      </w:r>
      <w:proofErr w:type="spellEnd"/>
      <w:r w:rsidR="00E31D57" w:rsidRPr="00A2094F">
        <w:rPr>
          <w:rFonts w:ascii="Times New Roman" w:hAnsi="Times New Roman"/>
          <w:lang w:val="id-ID"/>
        </w:rPr>
        <w:t xml:space="preserve">, Martha </w:t>
      </w:r>
      <w:proofErr w:type="spellStart"/>
      <w:r w:rsidR="00E31D57" w:rsidRPr="00A2094F">
        <w:rPr>
          <w:rFonts w:ascii="Times New Roman" w:hAnsi="Times New Roman"/>
          <w:lang w:val="id-ID"/>
        </w:rPr>
        <w:t>Nussbaum</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and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contemporary</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philosophers</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would</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further</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illuminate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the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distinctive</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contribution</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of</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Muthahhari's</w:t>
      </w:r>
      <w:proofErr w:type="spellEnd"/>
      <w:r w:rsidR="00E31D57" w:rsidRPr="00A2094F">
        <w:rPr>
          <w:rFonts w:ascii="Times New Roman" w:hAnsi="Times New Roman"/>
          <w:lang w:val="id-ID"/>
        </w:rPr>
        <w:t xml:space="preserve"> moral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paradigm</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within</w:t>
      </w:r>
      <w:proofErr w:type="spellEnd"/>
      <w:r w:rsidR="00E31D57" w:rsidRPr="00A2094F">
        <w:rPr>
          <w:rFonts w:ascii="Times New Roman" w:hAnsi="Times New Roman"/>
          <w:lang w:val="id-ID"/>
        </w:rPr>
        <w:t xml:space="preserve"> global </w:t>
      </w:r>
      <w:proofErr w:type="spellStart"/>
      <w:r w:rsidR="00E31D57" w:rsidRPr="00A2094F">
        <w:rPr>
          <w:rFonts w:ascii="Times New Roman" w:hAnsi="Times New Roman"/>
          <w:lang w:val="id-ID"/>
        </w:rPr>
        <w:t>educational</w:t>
      </w:r>
      <w:proofErr w:type="spellEnd"/>
      <w:r w:rsidR="00E31D57" w:rsidRPr="00A2094F">
        <w:rPr>
          <w:rFonts w:ascii="Times New Roman" w:hAnsi="Times New Roman"/>
          <w:lang w:val="id-ID"/>
        </w:rPr>
        <w:t xml:space="preserve"> </w:t>
      </w:r>
      <w:proofErr w:type="spellStart"/>
      <w:r w:rsidR="00E31D57" w:rsidRPr="00A2094F">
        <w:rPr>
          <w:rFonts w:ascii="Times New Roman" w:hAnsi="Times New Roman"/>
          <w:lang w:val="id-ID"/>
        </w:rPr>
        <w:t>philosophy</w:t>
      </w:r>
      <w:proofErr w:type="spellEnd"/>
      <w:r w:rsidR="00E31D57" w:rsidRPr="00A2094F">
        <w:rPr>
          <w:rFonts w:ascii="Times New Roman" w:hAnsi="Times New Roman"/>
          <w:lang w:val="id-ID"/>
        </w:rPr>
        <w:t>.</w:t>
      </w:r>
    </w:p>
    <w:p w14:paraId="50D0D395" w14:textId="77777777" w:rsidR="00E31D57" w:rsidRPr="00A2094F" w:rsidRDefault="00E31D57" w:rsidP="00A2094F">
      <w:pPr>
        <w:spacing w:after="0" w:line="276" w:lineRule="auto"/>
        <w:ind w:firstLine="567"/>
        <w:jc w:val="lowKashida"/>
        <w:rPr>
          <w:rFonts w:ascii="Times New Roman" w:hAnsi="Times New Roman"/>
          <w:lang w:val="id-ID"/>
        </w:rPr>
      </w:pPr>
    </w:p>
    <w:p w14:paraId="7C1FDE75" w14:textId="66B4AEA0" w:rsidR="009E5E16" w:rsidRPr="00A2094F" w:rsidRDefault="00CF0294" w:rsidP="00A2094F">
      <w:pPr>
        <w:pStyle w:val="Judul1"/>
        <w:spacing w:before="0" w:after="0" w:line="276" w:lineRule="auto"/>
        <w:rPr>
          <w:rFonts w:eastAsia="PMingLiU"/>
          <w:bCs/>
          <w:caps/>
          <w:kern w:val="28"/>
          <w:sz w:val="22"/>
          <w:szCs w:val="22"/>
        </w:rPr>
      </w:pPr>
      <w:r w:rsidRPr="00A2094F">
        <w:rPr>
          <w:rFonts w:eastAsia="PMingLiU"/>
          <w:bCs/>
          <w:caps/>
          <w:kern w:val="28"/>
          <w:sz w:val="22"/>
          <w:szCs w:val="22"/>
        </w:rPr>
        <w:t>REFERENCES</w:t>
      </w:r>
    </w:p>
    <w:p w14:paraId="001672D2"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Al-</w:t>
      </w:r>
      <w:proofErr w:type="spellStart"/>
      <w:r w:rsidRPr="00A2094F">
        <w:rPr>
          <w:rFonts w:ascii="Times New Roman" w:hAnsi="Times New Roman"/>
          <w:bCs/>
          <w:lang w:val="id-ID"/>
        </w:rPr>
        <w:t>Attas</w:t>
      </w:r>
      <w:proofErr w:type="spellEnd"/>
      <w:r w:rsidRPr="00A2094F">
        <w:rPr>
          <w:rFonts w:ascii="Times New Roman" w:hAnsi="Times New Roman"/>
          <w:bCs/>
          <w:lang w:val="id-ID"/>
        </w:rPr>
        <w:t xml:space="preserve">, S. M. N. (1991). The </w:t>
      </w:r>
      <w:proofErr w:type="spellStart"/>
      <w:r w:rsidRPr="00A2094F">
        <w:rPr>
          <w:rFonts w:ascii="Times New Roman" w:hAnsi="Times New Roman"/>
          <w:bCs/>
          <w:lang w:val="id-ID"/>
        </w:rPr>
        <w:t>Concept</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Education</w:t>
      </w:r>
      <w:proofErr w:type="spellEnd"/>
      <w:r w:rsidRPr="00A2094F">
        <w:rPr>
          <w:rFonts w:ascii="Times New Roman" w:hAnsi="Times New Roman"/>
          <w:bCs/>
          <w:lang w:val="id-ID"/>
        </w:rPr>
        <w:t xml:space="preserve"> in Islam: A </w:t>
      </w:r>
      <w:proofErr w:type="spellStart"/>
      <w:r w:rsidRPr="00A2094F">
        <w:rPr>
          <w:rFonts w:ascii="Times New Roman" w:hAnsi="Times New Roman"/>
          <w:bCs/>
          <w:lang w:val="id-ID"/>
        </w:rPr>
        <w:t>Framework</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for</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w:t>
      </w:r>
      <w:proofErr w:type="spellEnd"/>
      <w:r w:rsidRPr="00A2094F">
        <w:rPr>
          <w:rFonts w:ascii="Times New Roman" w:hAnsi="Times New Roman"/>
          <w:bCs/>
          <w:lang w:val="id-ID"/>
        </w:rPr>
        <w:t xml:space="preserve"> Islamic </w:t>
      </w:r>
      <w:proofErr w:type="spellStart"/>
      <w:r w:rsidRPr="00A2094F">
        <w:rPr>
          <w:rFonts w:ascii="Times New Roman" w:hAnsi="Times New Roman"/>
          <w:bCs/>
          <w:lang w:val="id-ID"/>
        </w:rPr>
        <w:t>Philosophy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Education</w:t>
      </w:r>
      <w:proofErr w:type="spellEnd"/>
      <w:r w:rsidRPr="00A2094F">
        <w:rPr>
          <w:rFonts w:ascii="Times New Roman" w:hAnsi="Times New Roman"/>
          <w:bCs/>
          <w:lang w:val="id-ID"/>
        </w:rPr>
        <w:t>. Kuala Lumpur: ISTAC.</w:t>
      </w:r>
    </w:p>
    <w:p w14:paraId="783F8E92"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Al-Ghazali. (2025). </w:t>
      </w:r>
      <w:r w:rsidRPr="00A2094F">
        <w:rPr>
          <w:rFonts w:ascii="Times New Roman" w:hAnsi="Times New Roman"/>
          <w:bCs/>
          <w:i/>
          <w:iCs/>
          <w:lang w:val="id-ID"/>
        </w:rPr>
        <w:t xml:space="preserve">Al-Ghazali </w:t>
      </w:r>
      <w:proofErr w:type="spellStart"/>
      <w:r w:rsidRPr="00A2094F">
        <w:rPr>
          <w:rFonts w:ascii="Times New Roman" w:hAnsi="Times New Roman"/>
          <w:bCs/>
          <w:i/>
          <w:iCs/>
          <w:lang w:val="id-ID"/>
        </w:rPr>
        <w:t>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Proper</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Conduct</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for</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the</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Recitation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the</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Qur'an</w:t>
      </w:r>
      <w:proofErr w:type="spellEnd"/>
      <w:r w:rsidRPr="00A2094F">
        <w:rPr>
          <w:rFonts w:ascii="Times New Roman" w:hAnsi="Times New Roman"/>
          <w:bCs/>
          <w:lang w:val="id-ID"/>
        </w:rPr>
        <w:t xml:space="preserve"> (M. A. </w:t>
      </w:r>
      <w:proofErr w:type="spellStart"/>
      <w:r w:rsidRPr="00A2094F">
        <w:rPr>
          <w:rFonts w:ascii="Times New Roman" w:hAnsi="Times New Roman"/>
          <w:bCs/>
          <w:lang w:val="id-ID"/>
        </w:rPr>
        <w:t>Quasem</w:t>
      </w:r>
      <w:proofErr w:type="spellEnd"/>
      <w:r w:rsidRPr="00A2094F">
        <w:rPr>
          <w:rFonts w:ascii="Times New Roman" w:hAnsi="Times New Roman"/>
          <w:bCs/>
          <w:lang w:val="id-ID"/>
        </w:rPr>
        <w:t xml:space="preserve">, Trans.). Cambridge: The Islamic </w:t>
      </w:r>
      <w:proofErr w:type="spellStart"/>
      <w:r w:rsidRPr="00A2094F">
        <w:rPr>
          <w:rFonts w:ascii="Times New Roman" w:hAnsi="Times New Roman"/>
          <w:bCs/>
          <w:lang w:val="id-ID"/>
        </w:rPr>
        <w:t>Texts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Society</w:t>
      </w:r>
      <w:proofErr w:type="spellEnd"/>
      <w:r w:rsidRPr="00A2094F">
        <w:rPr>
          <w:rFonts w:ascii="Times New Roman" w:hAnsi="Times New Roman"/>
          <w:bCs/>
          <w:lang w:val="id-ID"/>
        </w:rPr>
        <w:t>.</w:t>
      </w:r>
    </w:p>
    <w:p w14:paraId="394D5E4B" w14:textId="77777777" w:rsidR="00525B41" w:rsidRPr="00A2094F" w:rsidRDefault="00525B41" w:rsidP="00A2094F">
      <w:pPr>
        <w:spacing w:after="0" w:line="240" w:lineRule="auto"/>
        <w:ind w:left="709" w:hanging="720"/>
        <w:jc w:val="both"/>
        <w:rPr>
          <w:rFonts w:ascii="Times New Roman" w:hAnsi="Times New Roman"/>
          <w:bCs/>
        </w:rPr>
      </w:pPr>
      <w:proofErr w:type="spellStart"/>
      <w:r w:rsidRPr="00A2094F">
        <w:rPr>
          <w:rFonts w:ascii="Times New Roman" w:hAnsi="Times New Roman"/>
          <w:bCs/>
          <w:lang w:val="id-ID"/>
        </w:rPr>
        <w:t>Alhijri</w:t>
      </w:r>
      <w:proofErr w:type="spellEnd"/>
      <w:r w:rsidRPr="00A2094F">
        <w:rPr>
          <w:rFonts w:ascii="Times New Roman" w:hAnsi="Times New Roman"/>
          <w:bCs/>
          <w:lang w:val="id-ID"/>
        </w:rPr>
        <w:t xml:space="preserve">, M. R. F., Kusuma, A. R., Susanto, A., Azani, M. Z., &amp; Ali, M. (2023). </w:t>
      </w:r>
      <w:r w:rsidRPr="00A2094F">
        <w:rPr>
          <w:rFonts w:ascii="Times New Roman" w:hAnsi="Times New Roman"/>
          <w:bCs/>
          <w:i/>
          <w:iCs/>
          <w:lang w:val="id-ID"/>
        </w:rPr>
        <w:t xml:space="preserve">Islamic </w:t>
      </w:r>
      <w:proofErr w:type="spellStart"/>
      <w:r w:rsidRPr="00A2094F">
        <w:rPr>
          <w:rFonts w:ascii="Times New Roman" w:hAnsi="Times New Roman"/>
          <w:bCs/>
          <w:i/>
          <w:iCs/>
          <w:lang w:val="id-ID"/>
        </w:rPr>
        <w:t>education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for</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women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based</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on</w:t>
      </w:r>
      <w:proofErr w:type="spellEnd"/>
      <w:r w:rsidRPr="00A2094F">
        <w:rPr>
          <w:rFonts w:ascii="Times New Roman" w:hAnsi="Times New Roman"/>
          <w:bCs/>
          <w:i/>
          <w:iCs/>
          <w:lang w:val="id-ID"/>
        </w:rPr>
        <w:t xml:space="preserve"> Buya Hamka </w:t>
      </w:r>
      <w:proofErr w:type="spellStart"/>
      <w:r w:rsidRPr="00A2094F">
        <w:rPr>
          <w:rFonts w:ascii="Times New Roman" w:hAnsi="Times New Roman"/>
          <w:bCs/>
          <w:i/>
          <w:iCs/>
          <w:lang w:val="id-ID"/>
        </w:rPr>
        <w:t>and</w:t>
      </w:r>
      <w:proofErr w:type="spellEnd"/>
      <w:r w:rsidRPr="00A2094F">
        <w:rPr>
          <w:rFonts w:ascii="Times New Roman" w:hAnsi="Times New Roman"/>
          <w:bCs/>
          <w:i/>
          <w:iCs/>
          <w:lang w:val="id-ID"/>
        </w:rPr>
        <w:t xml:space="preserve"> Murtadha </w:t>
      </w:r>
      <w:proofErr w:type="spellStart"/>
      <w:r w:rsidRPr="00A2094F">
        <w:rPr>
          <w:rFonts w:ascii="Times New Roman" w:hAnsi="Times New Roman"/>
          <w:bCs/>
          <w:i/>
          <w:iCs/>
          <w:lang w:val="id-ID"/>
        </w:rPr>
        <w:t>Muthahhari’s</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thoughts</w:t>
      </w:r>
      <w:proofErr w:type="spellEnd"/>
      <w:r w:rsidRPr="00A2094F">
        <w:rPr>
          <w:rFonts w:ascii="Times New Roman" w:hAnsi="Times New Roman"/>
          <w:bCs/>
          <w:lang w:val="id-ID"/>
        </w:rPr>
        <w:t xml:space="preserve">. </w:t>
      </w:r>
      <w:r w:rsidRPr="00A2094F">
        <w:rPr>
          <w:rFonts w:ascii="Times New Roman" w:hAnsi="Times New Roman"/>
          <w:bCs/>
          <w:i/>
          <w:iCs/>
          <w:lang w:val="id-ID"/>
        </w:rPr>
        <w:t>Edukasi Islami: Jurnal Pendidikan Islam, 12</w:t>
      </w:r>
      <w:r w:rsidRPr="00A2094F">
        <w:rPr>
          <w:rFonts w:ascii="Times New Roman" w:hAnsi="Times New Roman"/>
          <w:bCs/>
          <w:lang w:val="id-ID"/>
        </w:rPr>
        <w:t>(03), 1933–1948.</w:t>
      </w:r>
      <w:r w:rsidRPr="00A2094F">
        <w:rPr>
          <w:rFonts w:ascii="Times New Roman" w:hAnsi="Times New Roman"/>
          <w:bCs/>
        </w:rPr>
        <w:t xml:space="preserve"> </w:t>
      </w:r>
      <w:hyperlink r:id="rId9" w:history="1">
        <w:r w:rsidRPr="00A2094F">
          <w:rPr>
            <w:rStyle w:val="Hyperlink"/>
            <w:rFonts w:ascii="Times New Roman" w:hAnsi="Times New Roman"/>
            <w:bCs/>
          </w:rPr>
          <w:t>https://doi.org/10.30868/ei.v12i03.4082</w:t>
        </w:r>
      </w:hyperlink>
    </w:p>
    <w:p w14:paraId="6827300C"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Arifin, Z., Hidayat, N., &amp; Rahman, F. (2019). </w:t>
      </w:r>
      <w:r w:rsidRPr="00A2094F">
        <w:rPr>
          <w:rFonts w:ascii="Times New Roman" w:hAnsi="Times New Roman"/>
          <w:bCs/>
          <w:i/>
          <w:iCs/>
          <w:lang w:val="id-ID"/>
        </w:rPr>
        <w:t>Pemikiran pendidikan Islam kontemporer dan relevansinya terhadap moralitas sosial</w:t>
      </w:r>
      <w:r w:rsidRPr="00A2094F">
        <w:rPr>
          <w:rFonts w:ascii="Times New Roman" w:hAnsi="Times New Roman"/>
          <w:bCs/>
          <w:lang w:val="id-ID"/>
        </w:rPr>
        <w:t xml:space="preserve">. </w:t>
      </w:r>
      <w:r w:rsidRPr="00A2094F">
        <w:rPr>
          <w:rFonts w:ascii="Times New Roman" w:hAnsi="Times New Roman"/>
          <w:bCs/>
          <w:i/>
          <w:iCs/>
          <w:lang w:val="id-ID"/>
        </w:rPr>
        <w:t>Jurnal Pendidikan Islam, 8</w:t>
      </w:r>
      <w:r w:rsidRPr="00A2094F">
        <w:rPr>
          <w:rFonts w:ascii="Times New Roman" w:hAnsi="Times New Roman"/>
          <w:bCs/>
          <w:lang w:val="id-ID"/>
        </w:rPr>
        <w:t xml:space="preserve">(2), 452–458. </w:t>
      </w:r>
    </w:p>
    <w:p w14:paraId="426B1D2B"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Bronfenbrenner</w:t>
      </w:r>
      <w:proofErr w:type="spellEnd"/>
      <w:r w:rsidRPr="00A2094F">
        <w:rPr>
          <w:rFonts w:ascii="Times New Roman" w:hAnsi="Times New Roman"/>
          <w:bCs/>
          <w:lang w:val="id-ID"/>
        </w:rPr>
        <w:t xml:space="preserve">, U. (1979). The </w:t>
      </w:r>
      <w:proofErr w:type="spellStart"/>
      <w:r w:rsidRPr="00A2094F">
        <w:rPr>
          <w:rFonts w:ascii="Times New Roman" w:hAnsi="Times New Roman"/>
          <w:bCs/>
          <w:lang w:val="id-ID"/>
        </w:rPr>
        <w:t>Ecology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Human Development. Cambridge, MA: Harvard </w:t>
      </w:r>
      <w:proofErr w:type="spellStart"/>
      <w:r w:rsidRPr="00A2094F">
        <w:rPr>
          <w:rFonts w:ascii="Times New Roman" w:hAnsi="Times New Roman"/>
          <w:bCs/>
          <w:lang w:val="id-ID"/>
        </w:rPr>
        <w:t>University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Press</w:t>
      </w:r>
      <w:proofErr w:type="spellEnd"/>
      <w:r w:rsidRPr="00A2094F">
        <w:rPr>
          <w:rFonts w:ascii="Times New Roman" w:hAnsi="Times New Roman"/>
          <w:bCs/>
          <w:lang w:val="id-ID"/>
        </w:rPr>
        <w:t>.</w:t>
      </w:r>
    </w:p>
    <w:p w14:paraId="224AC82D"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Firnando, H. G. (2024). Murtadha Muthahhari </w:t>
      </w:r>
      <w:proofErr w:type="spellStart"/>
      <w:r w:rsidRPr="00A2094F">
        <w:rPr>
          <w:rFonts w:ascii="Times New Roman" w:hAnsi="Times New Roman"/>
          <w:bCs/>
          <w:lang w:val="id-ID"/>
        </w:rPr>
        <w:t>Ecological</w:t>
      </w:r>
      <w:proofErr w:type="spellEnd"/>
      <w:r w:rsidRPr="00A2094F">
        <w:rPr>
          <w:rFonts w:ascii="Times New Roman" w:hAnsi="Times New Roman"/>
          <w:bCs/>
          <w:lang w:val="id-ID"/>
        </w:rPr>
        <w:t xml:space="preserve"> Vision: </w:t>
      </w:r>
      <w:proofErr w:type="spellStart"/>
      <w:r w:rsidRPr="00A2094F">
        <w:rPr>
          <w:rFonts w:ascii="Times New Roman" w:hAnsi="Times New Roman"/>
          <w:bCs/>
          <w:lang w:val="id-ID"/>
        </w:rPr>
        <w:t>Unveiling</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the</w:t>
      </w:r>
      <w:proofErr w:type="spellEnd"/>
      <w:r w:rsidRPr="00A2094F">
        <w:rPr>
          <w:rFonts w:ascii="Times New Roman" w:hAnsi="Times New Roman"/>
          <w:bCs/>
          <w:lang w:val="id-ID"/>
        </w:rPr>
        <w:t xml:space="preserve"> Spiritual </w:t>
      </w:r>
      <w:proofErr w:type="spellStart"/>
      <w:r w:rsidRPr="00A2094F">
        <w:rPr>
          <w:rFonts w:ascii="Times New Roman" w:hAnsi="Times New Roman"/>
          <w:bCs/>
          <w:lang w:val="id-ID"/>
        </w:rPr>
        <w:t>Foundation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Harmony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Between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Humans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Nature</w:t>
      </w:r>
      <w:proofErr w:type="spellEnd"/>
      <w:r w:rsidRPr="00A2094F">
        <w:rPr>
          <w:rFonts w:ascii="Times New Roman" w:hAnsi="Times New Roman"/>
          <w:bCs/>
          <w:lang w:val="id-ID"/>
        </w:rPr>
        <w:t xml:space="preserve"> in Islamic </w:t>
      </w:r>
      <w:proofErr w:type="spellStart"/>
      <w:r w:rsidRPr="00A2094F">
        <w:rPr>
          <w:rFonts w:ascii="Times New Roman" w:hAnsi="Times New Roman"/>
          <w:bCs/>
          <w:lang w:val="id-ID"/>
        </w:rPr>
        <w:t>Ecology</w:t>
      </w:r>
      <w:proofErr w:type="spellEnd"/>
      <w:r w:rsidRPr="00A2094F">
        <w:rPr>
          <w:rFonts w:ascii="Times New Roman" w:hAnsi="Times New Roman"/>
          <w:bCs/>
          <w:lang w:val="id-ID"/>
        </w:rPr>
        <w:t>. </w:t>
      </w:r>
      <w:r w:rsidRPr="00A2094F">
        <w:rPr>
          <w:rFonts w:ascii="Times New Roman" w:hAnsi="Times New Roman"/>
          <w:bCs/>
          <w:i/>
          <w:iCs/>
          <w:lang w:val="id-ID"/>
        </w:rPr>
        <w:t>HUMANIKA, 30</w:t>
      </w:r>
      <w:r w:rsidRPr="00A2094F">
        <w:rPr>
          <w:rFonts w:ascii="Times New Roman" w:hAnsi="Times New Roman"/>
          <w:bCs/>
          <w:lang w:val="id-ID"/>
        </w:rPr>
        <w:t>(2), 198-207. </w:t>
      </w:r>
      <w:hyperlink r:id="rId10" w:history="1">
        <w:r w:rsidRPr="00A2094F">
          <w:rPr>
            <w:rStyle w:val="Hyperlink"/>
            <w:rFonts w:ascii="Times New Roman" w:hAnsi="Times New Roman"/>
            <w:bCs/>
            <w:lang w:val="id-ID"/>
          </w:rPr>
          <w:t>https://doi.org/10.14710/humanika.v30i2.59354</w:t>
        </w:r>
      </w:hyperlink>
    </w:p>
    <w:p w14:paraId="29EE19C0"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Freire</w:t>
      </w:r>
      <w:proofErr w:type="spellEnd"/>
      <w:r w:rsidRPr="00A2094F">
        <w:rPr>
          <w:rFonts w:ascii="Times New Roman" w:hAnsi="Times New Roman"/>
          <w:bCs/>
          <w:lang w:val="id-ID"/>
        </w:rPr>
        <w:t xml:space="preserve">, P. (1970). </w:t>
      </w:r>
      <w:proofErr w:type="spellStart"/>
      <w:r w:rsidRPr="00A2094F">
        <w:rPr>
          <w:rFonts w:ascii="Times New Roman" w:hAnsi="Times New Roman"/>
          <w:bCs/>
          <w:lang w:val="id-ID"/>
        </w:rPr>
        <w:t>Pedagogy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the</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Oppressed</w:t>
      </w:r>
      <w:proofErr w:type="spellEnd"/>
      <w:r w:rsidRPr="00A2094F">
        <w:rPr>
          <w:rFonts w:ascii="Times New Roman" w:hAnsi="Times New Roman"/>
          <w:bCs/>
          <w:lang w:val="id-ID"/>
        </w:rPr>
        <w:t xml:space="preserve">. New </w:t>
      </w:r>
      <w:proofErr w:type="spellStart"/>
      <w:r w:rsidRPr="00A2094F">
        <w:rPr>
          <w:rFonts w:ascii="Times New Roman" w:hAnsi="Times New Roman"/>
          <w:bCs/>
          <w:lang w:val="id-ID"/>
        </w:rPr>
        <w:t>York</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Continuum</w:t>
      </w:r>
      <w:proofErr w:type="spellEnd"/>
      <w:r w:rsidRPr="00A2094F">
        <w:rPr>
          <w:rFonts w:ascii="Times New Roman" w:hAnsi="Times New Roman"/>
          <w:bCs/>
          <w:lang w:val="id-ID"/>
        </w:rPr>
        <w:t>.</w:t>
      </w:r>
    </w:p>
    <w:p w14:paraId="2E5EA574"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George, T. (2025). On </w:t>
      </w:r>
      <w:proofErr w:type="spellStart"/>
      <w:r w:rsidRPr="00A2094F">
        <w:rPr>
          <w:rFonts w:ascii="Times New Roman" w:hAnsi="Times New Roman"/>
          <w:bCs/>
          <w:lang w:val="id-ID"/>
        </w:rPr>
        <w:t>Gadamer’s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Legacy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Postmodern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Hermeneutics</w:t>
      </w:r>
      <w:proofErr w:type="spellEnd"/>
      <w:r w:rsidRPr="00A2094F">
        <w:rPr>
          <w:rFonts w:ascii="Times New Roman" w:hAnsi="Times New Roman"/>
          <w:bCs/>
          <w:lang w:val="id-ID"/>
        </w:rPr>
        <w:t>, New-</w:t>
      </w:r>
      <w:proofErr w:type="spellStart"/>
      <w:r w:rsidRPr="00A2094F">
        <w:rPr>
          <w:rFonts w:ascii="Times New Roman" w:hAnsi="Times New Roman"/>
          <w:bCs/>
          <w:lang w:val="id-ID"/>
        </w:rPr>
        <w:t>Realist</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Hermeneutics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the</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Tension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Understanding</w:t>
      </w:r>
      <w:proofErr w:type="spellEnd"/>
      <w:r w:rsidRPr="00A2094F">
        <w:rPr>
          <w:rFonts w:ascii="Times New Roman" w:hAnsi="Times New Roman"/>
          <w:bCs/>
          <w:lang w:val="id-ID"/>
        </w:rPr>
        <w:t xml:space="preserve">. </w:t>
      </w:r>
      <w:proofErr w:type="spellStart"/>
      <w:r w:rsidRPr="00A2094F">
        <w:rPr>
          <w:rFonts w:ascii="Times New Roman" w:hAnsi="Times New Roman"/>
          <w:bCs/>
          <w:i/>
          <w:iCs/>
          <w:lang w:val="id-ID"/>
        </w:rPr>
        <w:t>Journal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the</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British</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Society</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for</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Phenomenology</w:t>
      </w:r>
      <w:proofErr w:type="spellEnd"/>
      <w:r w:rsidRPr="00A2094F">
        <w:rPr>
          <w:rFonts w:ascii="Times New Roman" w:hAnsi="Times New Roman"/>
          <w:bCs/>
          <w:lang w:val="id-ID"/>
        </w:rPr>
        <w:t xml:space="preserve">. </w:t>
      </w:r>
      <w:hyperlink r:id="rId11" w:history="1">
        <w:r w:rsidRPr="00A2094F">
          <w:rPr>
            <w:rStyle w:val="Hyperlink"/>
            <w:rFonts w:ascii="Times New Roman" w:hAnsi="Times New Roman"/>
            <w:bCs/>
            <w:lang w:val="id-ID"/>
          </w:rPr>
          <w:t>https://doi.org/10.1080/00071773.2024.2442113</w:t>
        </w:r>
      </w:hyperlink>
    </w:p>
    <w:p w14:paraId="7FFE30A6"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Gilang, A., &amp; Khairani, S. (2024). </w:t>
      </w:r>
      <w:proofErr w:type="spellStart"/>
      <w:r w:rsidRPr="00A2094F">
        <w:rPr>
          <w:rFonts w:ascii="Times New Roman" w:hAnsi="Times New Roman"/>
          <w:bCs/>
          <w:i/>
          <w:iCs/>
          <w:lang w:val="id-ID"/>
        </w:rPr>
        <w:t>Ethical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dimensions</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Islamic </w:t>
      </w:r>
      <w:proofErr w:type="spellStart"/>
      <w:r w:rsidRPr="00A2094F">
        <w:rPr>
          <w:rFonts w:ascii="Times New Roman" w:hAnsi="Times New Roman"/>
          <w:bCs/>
          <w:i/>
          <w:iCs/>
          <w:lang w:val="id-ID"/>
        </w:rPr>
        <w:t>education</w:t>
      </w:r>
      <w:proofErr w:type="spellEnd"/>
      <w:r w:rsidRPr="00A2094F">
        <w:rPr>
          <w:rFonts w:ascii="Times New Roman" w:hAnsi="Times New Roman"/>
          <w:bCs/>
          <w:i/>
          <w:iCs/>
          <w:lang w:val="id-ID"/>
        </w:rPr>
        <w:t xml:space="preserve"> in modern </w:t>
      </w:r>
      <w:proofErr w:type="spellStart"/>
      <w:r w:rsidRPr="00A2094F">
        <w:rPr>
          <w:rFonts w:ascii="Times New Roman" w:hAnsi="Times New Roman"/>
          <w:bCs/>
          <w:i/>
          <w:iCs/>
          <w:lang w:val="id-ID"/>
        </w:rPr>
        <w:t>contexts</w:t>
      </w:r>
      <w:proofErr w:type="spellEnd"/>
      <w:r w:rsidRPr="00A2094F">
        <w:rPr>
          <w:rFonts w:ascii="Times New Roman" w:hAnsi="Times New Roman"/>
          <w:bCs/>
          <w:lang w:val="id-ID"/>
        </w:rPr>
        <w:t xml:space="preserve">. </w:t>
      </w:r>
      <w:proofErr w:type="spellStart"/>
      <w:r w:rsidRPr="00A2094F">
        <w:rPr>
          <w:rFonts w:ascii="Times New Roman" w:hAnsi="Times New Roman"/>
          <w:bCs/>
          <w:i/>
          <w:iCs/>
          <w:lang w:val="id-ID"/>
        </w:rPr>
        <w:t>Journal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Islamic </w:t>
      </w:r>
      <w:proofErr w:type="spellStart"/>
      <w:r w:rsidRPr="00A2094F">
        <w:rPr>
          <w:rFonts w:ascii="Times New Roman" w:hAnsi="Times New Roman"/>
          <w:bCs/>
          <w:i/>
          <w:iCs/>
          <w:lang w:val="id-ID"/>
        </w:rPr>
        <w:t>Educational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Studies</w:t>
      </w:r>
      <w:proofErr w:type="spellEnd"/>
      <w:r w:rsidRPr="00A2094F">
        <w:rPr>
          <w:rFonts w:ascii="Times New Roman" w:hAnsi="Times New Roman"/>
          <w:bCs/>
          <w:i/>
          <w:iCs/>
          <w:lang w:val="id-ID"/>
        </w:rPr>
        <w:t>, 6</w:t>
      </w:r>
      <w:r w:rsidRPr="00A2094F">
        <w:rPr>
          <w:rFonts w:ascii="Times New Roman" w:hAnsi="Times New Roman"/>
          <w:bCs/>
          <w:lang w:val="id-ID"/>
        </w:rPr>
        <w:t xml:space="preserve">(1), 26–35. </w:t>
      </w:r>
    </w:p>
    <w:p w14:paraId="559D4484"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Habermas</w:t>
      </w:r>
      <w:proofErr w:type="spellEnd"/>
      <w:r w:rsidRPr="00A2094F">
        <w:rPr>
          <w:rFonts w:ascii="Times New Roman" w:hAnsi="Times New Roman"/>
          <w:bCs/>
          <w:lang w:val="id-ID"/>
        </w:rPr>
        <w:t xml:space="preserve">, J. (2007). </w:t>
      </w:r>
      <w:r w:rsidRPr="00A2094F">
        <w:rPr>
          <w:rFonts w:ascii="Times New Roman" w:hAnsi="Times New Roman"/>
          <w:bCs/>
          <w:i/>
          <w:iCs/>
          <w:lang w:val="id-ID"/>
        </w:rPr>
        <w:t>Teori tindakan komunikatif</w:t>
      </w:r>
      <w:r w:rsidRPr="00A2094F">
        <w:rPr>
          <w:rFonts w:ascii="Times New Roman" w:hAnsi="Times New Roman"/>
          <w:bCs/>
          <w:lang w:val="id-ID"/>
        </w:rPr>
        <w:t xml:space="preserve"> Jilid I (</w:t>
      </w:r>
      <w:proofErr w:type="spellStart"/>
      <w:r w:rsidRPr="00A2094F">
        <w:rPr>
          <w:rFonts w:ascii="Times New Roman" w:hAnsi="Times New Roman"/>
          <w:bCs/>
          <w:lang w:val="id-ID"/>
        </w:rPr>
        <w:t>terj</w:t>
      </w:r>
      <w:proofErr w:type="spellEnd"/>
      <w:r w:rsidRPr="00A2094F">
        <w:rPr>
          <w:rFonts w:ascii="Times New Roman" w:hAnsi="Times New Roman"/>
          <w:bCs/>
          <w:lang w:val="id-ID"/>
        </w:rPr>
        <w:t>.). Yogyakarta: Kreasi Wacana.</w:t>
      </w:r>
    </w:p>
    <w:p w14:paraId="0D5A71AB"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Irwansyah, D. (2014). </w:t>
      </w:r>
      <w:r w:rsidRPr="00A2094F">
        <w:rPr>
          <w:rFonts w:ascii="Times New Roman" w:hAnsi="Times New Roman"/>
          <w:bCs/>
          <w:i/>
          <w:iCs/>
          <w:lang w:val="id-ID"/>
        </w:rPr>
        <w:t>Etika dan pendidikan dalam perspektif pemikiran Islam kontemporer</w:t>
      </w:r>
      <w:r w:rsidRPr="00A2094F">
        <w:rPr>
          <w:rFonts w:ascii="Times New Roman" w:hAnsi="Times New Roman"/>
          <w:bCs/>
          <w:lang w:val="id-ID"/>
        </w:rPr>
        <w:t xml:space="preserve">. </w:t>
      </w:r>
      <w:r w:rsidRPr="00A2094F">
        <w:rPr>
          <w:rFonts w:ascii="Times New Roman" w:hAnsi="Times New Roman"/>
          <w:bCs/>
          <w:i/>
          <w:iCs/>
          <w:lang w:val="id-ID"/>
        </w:rPr>
        <w:t>Jurnal Pendidikan Islam, 3</w:t>
      </w:r>
      <w:r w:rsidRPr="00A2094F">
        <w:rPr>
          <w:rFonts w:ascii="Times New Roman" w:hAnsi="Times New Roman"/>
          <w:bCs/>
          <w:lang w:val="id-ID"/>
        </w:rPr>
        <w:t xml:space="preserve">(1), 78–90. </w:t>
      </w:r>
    </w:p>
    <w:p w14:paraId="61C76E4F"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Izzuddin, R. A. A., &amp; Fata, A. K. (2022). </w:t>
      </w:r>
      <w:r w:rsidRPr="00A2094F">
        <w:rPr>
          <w:rFonts w:ascii="Times New Roman" w:hAnsi="Times New Roman"/>
          <w:bCs/>
          <w:i/>
          <w:iCs/>
          <w:lang w:val="id-ID"/>
        </w:rPr>
        <w:t>Takdir dan kausalitas dalam pandangan Murtadha Muthahhari</w:t>
      </w:r>
      <w:r w:rsidRPr="00A2094F">
        <w:rPr>
          <w:rFonts w:ascii="Times New Roman" w:hAnsi="Times New Roman"/>
          <w:bCs/>
          <w:lang w:val="id-ID"/>
        </w:rPr>
        <w:t xml:space="preserve">. </w:t>
      </w:r>
      <w:proofErr w:type="spellStart"/>
      <w:r w:rsidRPr="00A2094F">
        <w:rPr>
          <w:rFonts w:ascii="Times New Roman" w:hAnsi="Times New Roman"/>
          <w:bCs/>
          <w:lang w:val="id-ID"/>
        </w:rPr>
        <w:t>Philosophy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Local</w:t>
      </w:r>
      <w:proofErr w:type="spellEnd"/>
      <w:r w:rsidRPr="00A2094F">
        <w:rPr>
          <w:rFonts w:ascii="Times New Roman" w:hAnsi="Times New Roman"/>
          <w:bCs/>
          <w:lang w:val="id-ID"/>
        </w:rPr>
        <w:t xml:space="preserve"> Wisdom </w:t>
      </w:r>
      <w:proofErr w:type="spellStart"/>
      <w:r w:rsidRPr="00A2094F">
        <w:rPr>
          <w:rFonts w:ascii="Times New Roman" w:hAnsi="Times New Roman"/>
          <w:bCs/>
          <w:lang w:val="id-ID"/>
        </w:rPr>
        <w:t>Journal</w:t>
      </w:r>
      <w:proofErr w:type="spellEnd"/>
      <w:r w:rsidRPr="00A2094F">
        <w:rPr>
          <w:rFonts w:ascii="Times New Roman" w:hAnsi="Times New Roman"/>
          <w:bCs/>
          <w:lang w:val="id-ID"/>
        </w:rPr>
        <w:t>, 1(1), 24–30.</w:t>
      </w:r>
    </w:p>
    <w:p w14:paraId="3ADFA796"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Mølbach</w:t>
      </w:r>
      <w:proofErr w:type="spellEnd"/>
      <w:r w:rsidRPr="00A2094F">
        <w:rPr>
          <w:rFonts w:ascii="Times New Roman" w:hAnsi="Times New Roman"/>
          <w:bCs/>
          <w:lang w:val="id-ID"/>
        </w:rPr>
        <w:t xml:space="preserve">, S. G. (2025). </w:t>
      </w:r>
      <w:proofErr w:type="spellStart"/>
      <w:r w:rsidRPr="00A2094F">
        <w:rPr>
          <w:rFonts w:ascii="Times New Roman" w:hAnsi="Times New Roman"/>
          <w:bCs/>
          <w:lang w:val="id-ID"/>
        </w:rPr>
        <w:t>Gadamer</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Habermas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Ricoeur</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Toward</w:t>
      </w:r>
      <w:proofErr w:type="spellEnd"/>
      <w:r w:rsidRPr="00A2094F">
        <w:rPr>
          <w:rFonts w:ascii="Times New Roman" w:hAnsi="Times New Roman"/>
          <w:bCs/>
          <w:lang w:val="id-ID"/>
        </w:rPr>
        <w:t xml:space="preserve"> a </w:t>
      </w:r>
      <w:proofErr w:type="spellStart"/>
      <w:r w:rsidRPr="00A2094F">
        <w:rPr>
          <w:rFonts w:ascii="Times New Roman" w:hAnsi="Times New Roman"/>
          <w:bCs/>
          <w:lang w:val="id-ID"/>
        </w:rPr>
        <w:t>Hermeneutic</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Philosophy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Care</w:t>
      </w:r>
      <w:proofErr w:type="spellEnd"/>
      <w:r w:rsidRPr="00A2094F">
        <w:rPr>
          <w:rFonts w:ascii="Times New Roman" w:hAnsi="Times New Roman"/>
          <w:bCs/>
          <w:lang w:val="id-ID"/>
        </w:rPr>
        <w:t xml:space="preserve">. </w:t>
      </w:r>
      <w:proofErr w:type="spellStart"/>
      <w:r w:rsidRPr="00A2094F">
        <w:rPr>
          <w:rFonts w:ascii="Times New Roman" w:hAnsi="Times New Roman"/>
          <w:bCs/>
          <w:i/>
          <w:iCs/>
          <w:lang w:val="id-ID"/>
        </w:rPr>
        <w:t>Nursing</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Philosophy</w:t>
      </w:r>
      <w:proofErr w:type="spellEnd"/>
      <w:r w:rsidRPr="00A2094F">
        <w:rPr>
          <w:rFonts w:ascii="Times New Roman" w:hAnsi="Times New Roman"/>
          <w:bCs/>
          <w:lang w:val="id-ID"/>
        </w:rPr>
        <w:t xml:space="preserve">, 26(1). </w:t>
      </w:r>
      <w:hyperlink r:id="rId12" w:history="1">
        <w:r w:rsidRPr="00A2094F">
          <w:rPr>
            <w:rStyle w:val="Hyperlink"/>
            <w:rFonts w:ascii="Times New Roman" w:hAnsi="Times New Roman"/>
            <w:bCs/>
            <w:lang w:val="id-ID"/>
          </w:rPr>
          <w:t>https://doi.org/10.1111/nup.70049</w:t>
        </w:r>
      </w:hyperlink>
    </w:p>
    <w:p w14:paraId="312D0BFF"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lastRenderedPageBreak/>
        <w:t xml:space="preserve">Mulyani, R., Ismail, &amp; </w:t>
      </w:r>
      <w:proofErr w:type="spellStart"/>
      <w:r w:rsidRPr="00A2094F">
        <w:rPr>
          <w:rFonts w:ascii="Times New Roman" w:hAnsi="Times New Roman"/>
          <w:bCs/>
          <w:lang w:val="id-ID"/>
        </w:rPr>
        <w:t>Japaruddin</w:t>
      </w:r>
      <w:proofErr w:type="spellEnd"/>
      <w:r w:rsidRPr="00A2094F">
        <w:rPr>
          <w:rFonts w:ascii="Times New Roman" w:hAnsi="Times New Roman"/>
          <w:bCs/>
          <w:lang w:val="id-ID"/>
        </w:rPr>
        <w:t xml:space="preserve">. (2022). Analisis Kritik Murtadha Muthahhari terhadap Konsep Etika Barat. </w:t>
      </w:r>
      <w:r w:rsidRPr="00A2094F">
        <w:rPr>
          <w:rFonts w:ascii="Times New Roman" w:hAnsi="Times New Roman"/>
          <w:bCs/>
          <w:i/>
          <w:iCs/>
          <w:lang w:val="id-ID"/>
        </w:rPr>
        <w:t xml:space="preserve">Jurnal </w:t>
      </w:r>
      <w:proofErr w:type="spellStart"/>
      <w:r w:rsidRPr="00A2094F">
        <w:rPr>
          <w:rFonts w:ascii="Times New Roman" w:hAnsi="Times New Roman"/>
          <w:bCs/>
          <w:i/>
          <w:iCs/>
          <w:lang w:val="id-ID"/>
        </w:rPr>
        <w:t>Khabar</w:t>
      </w:r>
      <w:proofErr w:type="spellEnd"/>
      <w:r w:rsidRPr="00A2094F">
        <w:rPr>
          <w:rFonts w:ascii="Times New Roman" w:hAnsi="Times New Roman"/>
          <w:bCs/>
          <w:i/>
          <w:iCs/>
          <w:lang w:val="id-ID"/>
        </w:rPr>
        <w:t>: Komunikasi dan Penyiaran Islam, 4</w:t>
      </w:r>
      <w:r w:rsidRPr="00A2094F">
        <w:rPr>
          <w:rFonts w:ascii="Times New Roman" w:hAnsi="Times New Roman"/>
          <w:bCs/>
          <w:lang w:val="id-ID"/>
        </w:rPr>
        <w:t xml:space="preserve">(1), 73–92. </w:t>
      </w:r>
      <w:hyperlink r:id="rId13" w:tgtFrame="_new" w:history="1">
        <w:r w:rsidRPr="00A2094F">
          <w:rPr>
            <w:rStyle w:val="Hyperlink"/>
            <w:rFonts w:ascii="Times New Roman" w:hAnsi="Times New Roman"/>
            <w:bCs/>
            <w:lang w:val="id-ID"/>
          </w:rPr>
          <w:t>https://doi.org/10.37092/khabar.v4i1.380</w:t>
        </w:r>
      </w:hyperlink>
      <w:r w:rsidRPr="00A2094F">
        <w:rPr>
          <w:rFonts w:ascii="Times New Roman" w:hAnsi="Times New Roman"/>
          <w:bCs/>
          <w:lang w:val="id-ID"/>
        </w:rPr>
        <w:t xml:space="preserve"> </w:t>
      </w:r>
    </w:p>
    <w:p w14:paraId="2831FBB2"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Muthahhari, M. (2005). </w:t>
      </w:r>
      <w:r w:rsidRPr="00A2094F">
        <w:rPr>
          <w:rFonts w:ascii="Times New Roman" w:hAnsi="Times New Roman"/>
          <w:bCs/>
          <w:i/>
          <w:iCs/>
          <w:lang w:val="id-ID"/>
        </w:rPr>
        <w:t>Konsep pendidikan Islam</w:t>
      </w:r>
      <w:r w:rsidRPr="00A2094F">
        <w:rPr>
          <w:rFonts w:ascii="Times New Roman" w:hAnsi="Times New Roman"/>
          <w:bCs/>
          <w:lang w:val="id-ID"/>
        </w:rPr>
        <w:t xml:space="preserve"> (Baharuddin, Trans.). Jakarta: Iqra’ Kurnia Gemilang.</w:t>
      </w:r>
    </w:p>
    <w:p w14:paraId="0FF89288"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Muthahhari, M. (2007). </w:t>
      </w:r>
      <w:r w:rsidRPr="00A2094F">
        <w:rPr>
          <w:rFonts w:ascii="Times New Roman" w:hAnsi="Times New Roman"/>
          <w:bCs/>
          <w:i/>
          <w:iCs/>
          <w:lang w:val="id-ID"/>
        </w:rPr>
        <w:t>Manusia dan agama</w:t>
      </w:r>
      <w:r w:rsidRPr="00A2094F">
        <w:rPr>
          <w:rFonts w:ascii="Times New Roman" w:hAnsi="Times New Roman"/>
          <w:bCs/>
          <w:lang w:val="id-ID"/>
        </w:rPr>
        <w:t>. Bandung: Mizan.</w:t>
      </w:r>
    </w:p>
    <w:p w14:paraId="4E1A2374"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Naibin</w:t>
      </w:r>
      <w:proofErr w:type="spellEnd"/>
      <w:r w:rsidRPr="00A2094F">
        <w:rPr>
          <w:rFonts w:ascii="Times New Roman" w:hAnsi="Times New Roman"/>
          <w:bCs/>
          <w:lang w:val="id-ID"/>
        </w:rPr>
        <w:t xml:space="preserve">, Z. (2020). </w:t>
      </w:r>
      <w:r w:rsidRPr="00A2094F">
        <w:rPr>
          <w:rFonts w:ascii="Times New Roman" w:hAnsi="Times New Roman"/>
          <w:bCs/>
          <w:i/>
          <w:iCs/>
          <w:lang w:val="id-ID"/>
        </w:rPr>
        <w:t>Murtadha Muthahhari: Filsafat etika Islam</w:t>
      </w:r>
      <w:r w:rsidRPr="00A2094F">
        <w:rPr>
          <w:rFonts w:ascii="Times New Roman" w:hAnsi="Times New Roman"/>
          <w:bCs/>
          <w:lang w:val="id-ID"/>
        </w:rPr>
        <w:t xml:space="preserve">. </w:t>
      </w:r>
      <w:r w:rsidRPr="00A2094F">
        <w:rPr>
          <w:rFonts w:ascii="Times New Roman" w:hAnsi="Times New Roman"/>
          <w:bCs/>
          <w:i/>
          <w:iCs/>
          <w:lang w:val="id-ID"/>
        </w:rPr>
        <w:t>Jurnal Intelektual: Jurnal Pendidikan dan Studi Keislaman, 10</w:t>
      </w:r>
      <w:r w:rsidRPr="00A2094F">
        <w:rPr>
          <w:rFonts w:ascii="Times New Roman" w:hAnsi="Times New Roman"/>
          <w:bCs/>
          <w:lang w:val="id-ID"/>
        </w:rPr>
        <w:t xml:space="preserve">(1), 104–120. </w:t>
      </w:r>
      <w:hyperlink r:id="rId14" w:history="1">
        <w:r w:rsidRPr="00A2094F">
          <w:rPr>
            <w:rStyle w:val="Hyperlink"/>
            <w:rFonts w:ascii="Times New Roman" w:hAnsi="Times New Roman"/>
            <w:bCs/>
            <w:lang w:val="id-ID"/>
          </w:rPr>
          <w:t>https://doi.org/10.33367/ji.v10i1.1121</w:t>
        </w:r>
      </w:hyperlink>
      <w:r w:rsidRPr="00A2094F">
        <w:rPr>
          <w:rFonts w:ascii="Times New Roman" w:hAnsi="Times New Roman"/>
          <w:bCs/>
          <w:lang w:val="id-ID"/>
        </w:rPr>
        <w:t xml:space="preserve"> </w:t>
      </w:r>
    </w:p>
    <w:p w14:paraId="5BCEEDE2"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Nuraripah</w:t>
      </w:r>
      <w:proofErr w:type="spellEnd"/>
      <w:r w:rsidRPr="00A2094F">
        <w:rPr>
          <w:rFonts w:ascii="Times New Roman" w:hAnsi="Times New Roman"/>
          <w:bCs/>
          <w:lang w:val="id-ID"/>
        </w:rPr>
        <w:t xml:space="preserve">, P., Layyinah, R., &amp; Rahman, F. (2020). </w:t>
      </w:r>
      <w:r w:rsidRPr="00A2094F">
        <w:rPr>
          <w:rFonts w:ascii="Times New Roman" w:hAnsi="Times New Roman"/>
          <w:bCs/>
          <w:i/>
          <w:iCs/>
          <w:lang w:val="id-ID"/>
        </w:rPr>
        <w:t xml:space="preserve">Moral </w:t>
      </w:r>
      <w:proofErr w:type="spellStart"/>
      <w:r w:rsidRPr="00A2094F">
        <w:rPr>
          <w:rFonts w:ascii="Times New Roman" w:hAnsi="Times New Roman"/>
          <w:bCs/>
          <w:i/>
          <w:iCs/>
          <w:lang w:val="id-ID"/>
        </w:rPr>
        <w:t>education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and</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value</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internalization</w:t>
      </w:r>
      <w:proofErr w:type="spellEnd"/>
      <w:r w:rsidRPr="00A2094F">
        <w:rPr>
          <w:rFonts w:ascii="Times New Roman" w:hAnsi="Times New Roman"/>
          <w:bCs/>
          <w:i/>
          <w:iCs/>
          <w:lang w:val="id-ID"/>
        </w:rPr>
        <w:t xml:space="preserve"> in </w:t>
      </w:r>
      <w:proofErr w:type="spellStart"/>
      <w:r w:rsidRPr="00A2094F">
        <w:rPr>
          <w:rFonts w:ascii="Times New Roman" w:hAnsi="Times New Roman"/>
          <w:bCs/>
          <w:i/>
          <w:iCs/>
          <w:lang w:val="id-ID"/>
        </w:rPr>
        <w:t>contemporary</w:t>
      </w:r>
      <w:proofErr w:type="spellEnd"/>
      <w:r w:rsidRPr="00A2094F">
        <w:rPr>
          <w:rFonts w:ascii="Times New Roman" w:hAnsi="Times New Roman"/>
          <w:bCs/>
          <w:i/>
          <w:iCs/>
          <w:lang w:val="id-ID"/>
        </w:rPr>
        <w:t xml:space="preserve"> Islamic </w:t>
      </w:r>
      <w:proofErr w:type="spellStart"/>
      <w:r w:rsidRPr="00A2094F">
        <w:rPr>
          <w:rFonts w:ascii="Times New Roman" w:hAnsi="Times New Roman"/>
          <w:bCs/>
          <w:i/>
          <w:iCs/>
          <w:lang w:val="id-ID"/>
        </w:rPr>
        <w:t>schooling</w:t>
      </w:r>
      <w:proofErr w:type="spellEnd"/>
      <w:r w:rsidRPr="00A2094F">
        <w:rPr>
          <w:rFonts w:ascii="Times New Roman" w:hAnsi="Times New Roman"/>
          <w:bCs/>
          <w:lang w:val="id-ID"/>
        </w:rPr>
        <w:t xml:space="preserve">. </w:t>
      </w:r>
      <w:r w:rsidRPr="00A2094F">
        <w:rPr>
          <w:rFonts w:ascii="Times New Roman" w:hAnsi="Times New Roman"/>
          <w:bCs/>
          <w:i/>
          <w:iCs/>
          <w:lang w:val="id-ID"/>
        </w:rPr>
        <w:t>Jurnal Pendidikan Islam, 9</w:t>
      </w:r>
      <w:r w:rsidRPr="00A2094F">
        <w:rPr>
          <w:rFonts w:ascii="Times New Roman" w:hAnsi="Times New Roman"/>
          <w:bCs/>
          <w:lang w:val="id-ID"/>
        </w:rPr>
        <w:t xml:space="preserve">(3), 467–475. </w:t>
      </w:r>
    </w:p>
    <w:p w14:paraId="2C88E1A7"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Nussbaum</w:t>
      </w:r>
      <w:proofErr w:type="spellEnd"/>
      <w:r w:rsidRPr="00A2094F">
        <w:rPr>
          <w:rFonts w:ascii="Times New Roman" w:hAnsi="Times New Roman"/>
          <w:bCs/>
          <w:lang w:val="id-ID"/>
        </w:rPr>
        <w:t xml:space="preserve">, M. C. (2011). </w:t>
      </w:r>
      <w:proofErr w:type="spellStart"/>
      <w:r w:rsidRPr="00A2094F">
        <w:rPr>
          <w:rFonts w:ascii="Times New Roman" w:hAnsi="Times New Roman"/>
          <w:bCs/>
          <w:lang w:val="id-ID"/>
        </w:rPr>
        <w:t>Creating</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Capabilities</w:t>
      </w:r>
      <w:proofErr w:type="spellEnd"/>
      <w:r w:rsidRPr="00A2094F">
        <w:rPr>
          <w:rFonts w:ascii="Times New Roman" w:hAnsi="Times New Roman"/>
          <w:bCs/>
          <w:lang w:val="id-ID"/>
        </w:rPr>
        <w:t xml:space="preserve">: The Human Development </w:t>
      </w:r>
      <w:proofErr w:type="spellStart"/>
      <w:r w:rsidRPr="00A2094F">
        <w:rPr>
          <w:rFonts w:ascii="Times New Roman" w:hAnsi="Times New Roman"/>
          <w:bCs/>
          <w:lang w:val="id-ID"/>
        </w:rPr>
        <w:t>Approach</w:t>
      </w:r>
      <w:proofErr w:type="spellEnd"/>
      <w:r w:rsidRPr="00A2094F">
        <w:rPr>
          <w:rFonts w:ascii="Times New Roman" w:hAnsi="Times New Roman"/>
          <w:bCs/>
          <w:lang w:val="id-ID"/>
        </w:rPr>
        <w:t xml:space="preserve">. Cambridge, MA: Harvard </w:t>
      </w:r>
      <w:proofErr w:type="spellStart"/>
      <w:r w:rsidRPr="00A2094F">
        <w:rPr>
          <w:rFonts w:ascii="Times New Roman" w:hAnsi="Times New Roman"/>
          <w:bCs/>
          <w:lang w:val="id-ID"/>
        </w:rPr>
        <w:t>University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Press</w:t>
      </w:r>
      <w:proofErr w:type="spellEnd"/>
      <w:r w:rsidRPr="00A2094F">
        <w:rPr>
          <w:rFonts w:ascii="Times New Roman" w:hAnsi="Times New Roman"/>
          <w:bCs/>
          <w:lang w:val="id-ID"/>
        </w:rPr>
        <w:t>.</w:t>
      </w:r>
    </w:p>
    <w:p w14:paraId="1A458263"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Pasaribu, S. R. (2023). The </w:t>
      </w:r>
      <w:proofErr w:type="spellStart"/>
      <w:r w:rsidRPr="00A2094F">
        <w:rPr>
          <w:rFonts w:ascii="Times New Roman" w:hAnsi="Times New Roman"/>
          <w:bCs/>
          <w:lang w:val="id-ID"/>
        </w:rPr>
        <w:t>Concept</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Murtadha Muthahhari </w:t>
      </w:r>
      <w:proofErr w:type="spellStart"/>
      <w:r w:rsidRPr="00A2094F">
        <w:rPr>
          <w:rFonts w:ascii="Times New Roman" w:hAnsi="Times New Roman"/>
          <w:bCs/>
          <w:lang w:val="id-ID"/>
        </w:rPr>
        <w:t>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Freedom</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Equality</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Women’s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Rights</w:t>
      </w:r>
      <w:proofErr w:type="spellEnd"/>
      <w:r w:rsidRPr="00A2094F">
        <w:rPr>
          <w:rFonts w:ascii="Times New Roman" w:hAnsi="Times New Roman"/>
          <w:bCs/>
          <w:lang w:val="id-ID"/>
        </w:rPr>
        <w:t xml:space="preserve"> in Islam. </w:t>
      </w:r>
      <w:r w:rsidRPr="00A2094F">
        <w:rPr>
          <w:rFonts w:ascii="Times New Roman" w:hAnsi="Times New Roman"/>
          <w:bCs/>
          <w:i/>
          <w:iCs/>
          <w:lang w:val="id-ID"/>
        </w:rPr>
        <w:t xml:space="preserve">Islamic </w:t>
      </w:r>
      <w:proofErr w:type="spellStart"/>
      <w:r w:rsidRPr="00A2094F">
        <w:rPr>
          <w:rFonts w:ascii="Times New Roman" w:hAnsi="Times New Roman"/>
          <w:bCs/>
          <w:i/>
          <w:iCs/>
          <w:lang w:val="id-ID"/>
        </w:rPr>
        <w:t>Thought</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Review</w:t>
      </w:r>
      <w:proofErr w:type="spellEnd"/>
      <w:r w:rsidRPr="00A2094F">
        <w:rPr>
          <w:rFonts w:ascii="Times New Roman" w:hAnsi="Times New Roman"/>
          <w:bCs/>
          <w:i/>
          <w:iCs/>
          <w:lang w:val="id-ID"/>
        </w:rPr>
        <w:t>, 1</w:t>
      </w:r>
      <w:r w:rsidRPr="00A2094F">
        <w:rPr>
          <w:rFonts w:ascii="Times New Roman" w:hAnsi="Times New Roman"/>
          <w:bCs/>
          <w:lang w:val="id-ID"/>
        </w:rPr>
        <w:t xml:space="preserve">(1), 52–62. </w:t>
      </w:r>
      <w:hyperlink r:id="rId15" w:tgtFrame="_new" w:history="1">
        <w:r w:rsidRPr="00A2094F">
          <w:rPr>
            <w:rStyle w:val="Hyperlink"/>
            <w:rFonts w:ascii="Times New Roman" w:hAnsi="Times New Roman"/>
            <w:bCs/>
            <w:lang w:val="id-ID"/>
          </w:rPr>
          <w:t>https://doi.org/10.30983/itr.v1i1.6410</w:t>
        </w:r>
      </w:hyperlink>
      <w:r w:rsidRPr="00A2094F">
        <w:rPr>
          <w:rFonts w:ascii="Times New Roman" w:hAnsi="Times New Roman"/>
          <w:bCs/>
          <w:lang w:val="id-ID"/>
        </w:rPr>
        <w:t xml:space="preserve"> </w:t>
      </w:r>
    </w:p>
    <w:p w14:paraId="77A7C4B6"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Ruin</w:t>
      </w:r>
      <w:proofErr w:type="spellEnd"/>
      <w:r w:rsidRPr="00A2094F">
        <w:rPr>
          <w:rFonts w:ascii="Times New Roman" w:hAnsi="Times New Roman"/>
          <w:bCs/>
          <w:lang w:val="id-ID"/>
        </w:rPr>
        <w:t xml:space="preserve">, H. (2025). </w:t>
      </w:r>
      <w:proofErr w:type="spellStart"/>
      <w:r w:rsidRPr="00A2094F">
        <w:rPr>
          <w:rFonts w:ascii="Times New Roman" w:hAnsi="Times New Roman"/>
          <w:bCs/>
          <w:lang w:val="id-ID"/>
        </w:rPr>
        <w:t>Shared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Understanding</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Before</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Semantic</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Agreement</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Gadamer</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the</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Hidden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Ground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Linguistic</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Community</w:t>
      </w:r>
      <w:proofErr w:type="spellEnd"/>
      <w:r w:rsidRPr="00A2094F">
        <w:rPr>
          <w:rFonts w:ascii="Times New Roman" w:hAnsi="Times New Roman"/>
          <w:bCs/>
          <w:lang w:val="id-ID"/>
        </w:rPr>
        <w:t xml:space="preserve">. </w:t>
      </w:r>
      <w:proofErr w:type="spellStart"/>
      <w:r w:rsidRPr="00A2094F">
        <w:rPr>
          <w:rFonts w:ascii="Times New Roman" w:hAnsi="Times New Roman"/>
          <w:bCs/>
          <w:i/>
          <w:iCs/>
          <w:lang w:val="id-ID"/>
        </w:rPr>
        <w:t>Journal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the</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British</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Society</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for</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Phenomenology</w:t>
      </w:r>
      <w:proofErr w:type="spellEnd"/>
      <w:r w:rsidRPr="00A2094F">
        <w:rPr>
          <w:rFonts w:ascii="Times New Roman" w:hAnsi="Times New Roman"/>
          <w:bCs/>
          <w:lang w:val="id-ID"/>
        </w:rPr>
        <w:t xml:space="preserve">. </w:t>
      </w:r>
      <w:hyperlink r:id="rId16" w:tgtFrame="_new" w:history="1">
        <w:r w:rsidRPr="00A2094F">
          <w:rPr>
            <w:rStyle w:val="Hyperlink"/>
            <w:rFonts w:ascii="Times New Roman" w:hAnsi="Times New Roman"/>
            <w:bCs/>
            <w:lang w:val="id-ID"/>
          </w:rPr>
          <w:t>https://doi.org/10.1080/00071773.2024.2442115</w:t>
        </w:r>
      </w:hyperlink>
    </w:p>
    <w:p w14:paraId="7A327585"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Rusliawati</w:t>
      </w:r>
      <w:proofErr w:type="spellEnd"/>
      <w:r w:rsidRPr="00A2094F">
        <w:rPr>
          <w:rFonts w:ascii="Times New Roman" w:hAnsi="Times New Roman"/>
          <w:bCs/>
          <w:lang w:val="id-ID"/>
        </w:rPr>
        <w:t xml:space="preserve">, D., &amp; Al Walid, K. (2022). Konsep moral menurut Murtadha Muthahhari. </w:t>
      </w:r>
      <w:r w:rsidRPr="00A2094F">
        <w:rPr>
          <w:rFonts w:ascii="Times New Roman" w:hAnsi="Times New Roman"/>
          <w:bCs/>
          <w:i/>
          <w:iCs/>
          <w:lang w:val="id-ID"/>
        </w:rPr>
        <w:t>Paradigma: Jurnal Kalam dan Filsafat</w:t>
      </w:r>
      <w:r w:rsidRPr="00A2094F">
        <w:rPr>
          <w:rFonts w:ascii="Times New Roman" w:hAnsi="Times New Roman"/>
          <w:bCs/>
          <w:lang w:val="id-ID"/>
        </w:rPr>
        <w:t>, 4(2), 1–9.</w:t>
      </w:r>
    </w:p>
    <w:p w14:paraId="7CD375CF"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Sabara. (2016). Pemikiran tasawuf Murtadha Muthahhari: Relasi dan kesatuan intelektualitas, spiritualitas, dan moralitas. </w:t>
      </w:r>
      <w:r w:rsidRPr="00A2094F">
        <w:rPr>
          <w:rFonts w:ascii="Times New Roman" w:hAnsi="Times New Roman"/>
          <w:bCs/>
          <w:i/>
          <w:iCs/>
          <w:lang w:val="id-ID"/>
        </w:rPr>
        <w:t>Al-</w:t>
      </w:r>
      <w:proofErr w:type="spellStart"/>
      <w:r w:rsidRPr="00A2094F">
        <w:rPr>
          <w:rFonts w:ascii="Times New Roman" w:hAnsi="Times New Roman"/>
          <w:bCs/>
          <w:i/>
          <w:iCs/>
          <w:lang w:val="id-ID"/>
        </w:rPr>
        <w:t>Fikr</w:t>
      </w:r>
      <w:proofErr w:type="spellEnd"/>
      <w:r w:rsidRPr="00A2094F">
        <w:rPr>
          <w:rFonts w:ascii="Times New Roman" w:hAnsi="Times New Roman"/>
          <w:bCs/>
          <w:lang w:val="id-ID"/>
        </w:rPr>
        <w:t>, 20(1), 147–152.</w:t>
      </w:r>
    </w:p>
    <w:p w14:paraId="575B8833"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Sahin, A. (2018). </w:t>
      </w:r>
      <w:proofErr w:type="spellStart"/>
      <w:r w:rsidRPr="00A2094F">
        <w:rPr>
          <w:rFonts w:ascii="Times New Roman" w:hAnsi="Times New Roman"/>
          <w:bCs/>
          <w:lang w:val="id-ID"/>
        </w:rPr>
        <w:t>Critical</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Issues</w:t>
      </w:r>
      <w:proofErr w:type="spellEnd"/>
      <w:r w:rsidRPr="00A2094F">
        <w:rPr>
          <w:rFonts w:ascii="Times New Roman" w:hAnsi="Times New Roman"/>
          <w:bCs/>
          <w:lang w:val="id-ID"/>
        </w:rPr>
        <w:t xml:space="preserve"> in Islamic </w:t>
      </w:r>
      <w:proofErr w:type="spellStart"/>
      <w:r w:rsidRPr="00A2094F">
        <w:rPr>
          <w:rFonts w:ascii="Times New Roman" w:hAnsi="Times New Roman"/>
          <w:bCs/>
          <w:lang w:val="id-ID"/>
        </w:rPr>
        <w:t>Education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Studies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Rethinking</w:t>
      </w:r>
      <w:proofErr w:type="spellEnd"/>
      <w:r w:rsidRPr="00A2094F">
        <w:rPr>
          <w:rFonts w:ascii="Times New Roman" w:hAnsi="Times New Roman"/>
          <w:bCs/>
          <w:lang w:val="id-ID"/>
        </w:rPr>
        <w:t xml:space="preserve"> Islamic </w:t>
      </w:r>
      <w:proofErr w:type="spellStart"/>
      <w:r w:rsidRPr="00A2094F">
        <w:rPr>
          <w:rFonts w:ascii="Times New Roman" w:hAnsi="Times New Roman"/>
          <w:bCs/>
          <w:lang w:val="id-ID"/>
        </w:rPr>
        <w:t>and</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Western</w:t>
      </w:r>
      <w:proofErr w:type="spellEnd"/>
      <w:r w:rsidRPr="00A2094F">
        <w:rPr>
          <w:rFonts w:ascii="Times New Roman" w:hAnsi="Times New Roman"/>
          <w:bCs/>
          <w:lang w:val="id-ID"/>
        </w:rPr>
        <w:t xml:space="preserve"> Liberal </w:t>
      </w:r>
      <w:proofErr w:type="spellStart"/>
      <w:r w:rsidRPr="00A2094F">
        <w:rPr>
          <w:rFonts w:ascii="Times New Roman" w:hAnsi="Times New Roman"/>
          <w:bCs/>
          <w:lang w:val="id-ID"/>
        </w:rPr>
        <w:t>Secular</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Values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of</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Education</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Religions</w:t>
      </w:r>
      <w:proofErr w:type="spellEnd"/>
      <w:r w:rsidRPr="00A2094F">
        <w:rPr>
          <w:rFonts w:ascii="Times New Roman" w:hAnsi="Times New Roman"/>
          <w:bCs/>
          <w:lang w:val="id-ID"/>
        </w:rPr>
        <w:t>, 9(11), 335.</w:t>
      </w:r>
    </w:p>
    <w:p w14:paraId="6D84EC0F"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Sufiyana</w:t>
      </w:r>
      <w:proofErr w:type="spellEnd"/>
      <w:r w:rsidRPr="00A2094F">
        <w:rPr>
          <w:rFonts w:ascii="Times New Roman" w:hAnsi="Times New Roman"/>
          <w:bCs/>
          <w:lang w:val="id-ID"/>
        </w:rPr>
        <w:t xml:space="preserve">, Y., &amp; Rusydi, I. (2024). Pendidikan Perempuan Menurut Murtadha Muthahhari. </w:t>
      </w:r>
      <w:proofErr w:type="spellStart"/>
      <w:r w:rsidRPr="00A2094F">
        <w:rPr>
          <w:rFonts w:ascii="Times New Roman" w:hAnsi="Times New Roman"/>
          <w:bCs/>
          <w:i/>
          <w:iCs/>
          <w:lang w:val="id-ID"/>
        </w:rPr>
        <w:t>Journal</w:t>
      </w:r>
      <w:proofErr w:type="spellEnd"/>
      <w:r w:rsidRPr="00A2094F">
        <w:rPr>
          <w:rFonts w:ascii="Times New Roman" w:hAnsi="Times New Roman"/>
          <w:bCs/>
          <w:i/>
          <w:iCs/>
          <w:lang w:val="id-ID"/>
        </w:rPr>
        <w:t xml:space="preserve"> Islamic </w:t>
      </w:r>
      <w:proofErr w:type="spellStart"/>
      <w:r w:rsidRPr="00A2094F">
        <w:rPr>
          <w:rFonts w:ascii="Times New Roman" w:hAnsi="Times New Roman"/>
          <w:bCs/>
          <w:i/>
          <w:iCs/>
          <w:lang w:val="id-ID"/>
        </w:rPr>
        <w:t>Pedagogia</w:t>
      </w:r>
      <w:proofErr w:type="spellEnd"/>
      <w:r w:rsidRPr="00A2094F">
        <w:rPr>
          <w:rFonts w:ascii="Times New Roman" w:hAnsi="Times New Roman"/>
          <w:bCs/>
          <w:i/>
          <w:iCs/>
          <w:lang w:val="id-ID"/>
        </w:rPr>
        <w:t>, 4</w:t>
      </w:r>
      <w:r w:rsidRPr="00A2094F">
        <w:rPr>
          <w:rFonts w:ascii="Times New Roman" w:hAnsi="Times New Roman"/>
          <w:bCs/>
          <w:lang w:val="id-ID"/>
        </w:rPr>
        <w:t xml:space="preserve">(2), 222–229. </w:t>
      </w:r>
      <w:hyperlink r:id="rId17" w:tgtFrame="_new" w:history="1">
        <w:r w:rsidRPr="00A2094F">
          <w:rPr>
            <w:rStyle w:val="Hyperlink"/>
            <w:rFonts w:ascii="Times New Roman" w:hAnsi="Times New Roman"/>
            <w:bCs/>
            <w:lang w:val="id-ID"/>
          </w:rPr>
          <w:t>https://doi.org/10.31943/pedagogia.v4i2.96</w:t>
        </w:r>
      </w:hyperlink>
    </w:p>
    <w:p w14:paraId="1F60EBFE"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 xml:space="preserve">Sulfan, &amp; Mahmud, A. (2018). Konsep masyarakat menurut Murtadha Muthahhari: Sebuah kajian filsafat sosial. </w:t>
      </w:r>
      <w:r w:rsidRPr="00A2094F">
        <w:rPr>
          <w:rFonts w:ascii="Times New Roman" w:hAnsi="Times New Roman"/>
          <w:bCs/>
          <w:i/>
          <w:iCs/>
          <w:lang w:val="id-ID"/>
        </w:rPr>
        <w:t>Jurnal Aqidah-Ta</w:t>
      </w:r>
      <w:r w:rsidRPr="00A2094F">
        <w:rPr>
          <w:rFonts w:ascii="Times New Roman" w:hAnsi="Times New Roman"/>
          <w:bCs/>
          <w:lang w:val="id-ID"/>
        </w:rPr>
        <w:t>, 4(2), 270–273.</w:t>
      </w:r>
    </w:p>
    <w:p w14:paraId="644A4284" w14:textId="77777777" w:rsidR="00525B41" w:rsidRPr="00A2094F" w:rsidRDefault="00525B41" w:rsidP="00A2094F">
      <w:pPr>
        <w:spacing w:after="0" w:line="240" w:lineRule="auto"/>
        <w:ind w:left="709" w:hanging="720"/>
        <w:jc w:val="both"/>
        <w:rPr>
          <w:rFonts w:ascii="Times New Roman" w:hAnsi="Times New Roman"/>
          <w:bCs/>
          <w:lang w:val="id-ID"/>
        </w:rPr>
      </w:pPr>
      <w:r w:rsidRPr="00A2094F">
        <w:rPr>
          <w:rFonts w:ascii="Times New Roman" w:hAnsi="Times New Roman"/>
          <w:bCs/>
          <w:lang w:val="id-ID"/>
        </w:rPr>
        <w:t>Zaenal, N. (</w:t>
      </w:r>
      <w:proofErr w:type="spellStart"/>
      <w:r w:rsidRPr="00A2094F">
        <w:rPr>
          <w:rFonts w:ascii="Times New Roman" w:hAnsi="Times New Roman"/>
          <w:bCs/>
          <w:lang w:val="id-ID"/>
        </w:rPr>
        <w:t>n.d</w:t>
      </w:r>
      <w:proofErr w:type="spellEnd"/>
      <w:r w:rsidRPr="00A2094F">
        <w:rPr>
          <w:rFonts w:ascii="Times New Roman" w:hAnsi="Times New Roman"/>
          <w:bCs/>
          <w:lang w:val="id-ID"/>
        </w:rPr>
        <w:t xml:space="preserve">.). </w:t>
      </w:r>
      <w:proofErr w:type="spellStart"/>
      <w:r w:rsidRPr="00A2094F">
        <w:rPr>
          <w:rFonts w:ascii="Times New Roman" w:hAnsi="Times New Roman"/>
          <w:bCs/>
          <w:i/>
          <w:iCs/>
          <w:lang w:val="id-ID"/>
        </w:rPr>
        <w:t>Ethical</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formation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and</w:t>
      </w:r>
      <w:proofErr w:type="spellEnd"/>
      <w:r w:rsidRPr="00A2094F">
        <w:rPr>
          <w:rFonts w:ascii="Times New Roman" w:hAnsi="Times New Roman"/>
          <w:bCs/>
          <w:i/>
          <w:iCs/>
          <w:lang w:val="id-ID"/>
        </w:rPr>
        <w:t xml:space="preserve"> moral </w:t>
      </w:r>
      <w:proofErr w:type="spellStart"/>
      <w:r w:rsidRPr="00A2094F">
        <w:rPr>
          <w:rFonts w:ascii="Times New Roman" w:hAnsi="Times New Roman"/>
          <w:bCs/>
          <w:i/>
          <w:iCs/>
          <w:lang w:val="id-ID"/>
        </w:rPr>
        <w:t>education</w:t>
      </w:r>
      <w:proofErr w:type="spellEnd"/>
      <w:r w:rsidRPr="00A2094F">
        <w:rPr>
          <w:rFonts w:ascii="Times New Roman" w:hAnsi="Times New Roman"/>
          <w:bCs/>
          <w:i/>
          <w:iCs/>
          <w:lang w:val="id-ID"/>
        </w:rPr>
        <w:t xml:space="preserve"> in Islamic </w:t>
      </w:r>
      <w:proofErr w:type="spellStart"/>
      <w:r w:rsidRPr="00A2094F">
        <w:rPr>
          <w:rFonts w:ascii="Times New Roman" w:hAnsi="Times New Roman"/>
          <w:bCs/>
          <w:i/>
          <w:iCs/>
          <w:lang w:val="id-ID"/>
        </w:rPr>
        <w:t>pedagogy</w:t>
      </w:r>
      <w:proofErr w:type="spellEnd"/>
      <w:r w:rsidRPr="00A2094F">
        <w:rPr>
          <w:rFonts w:ascii="Times New Roman" w:hAnsi="Times New Roman"/>
          <w:bCs/>
          <w:lang w:val="id-ID"/>
        </w:rPr>
        <w:t xml:space="preserve">. In </w:t>
      </w:r>
      <w:proofErr w:type="spellStart"/>
      <w:r w:rsidRPr="00A2094F">
        <w:rPr>
          <w:rFonts w:ascii="Times New Roman" w:hAnsi="Times New Roman"/>
          <w:bCs/>
          <w:i/>
          <w:iCs/>
          <w:lang w:val="id-ID"/>
        </w:rPr>
        <w:t>Proceedings</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of</w:t>
      </w:r>
      <w:proofErr w:type="spellEnd"/>
      <w:r w:rsidRPr="00A2094F">
        <w:rPr>
          <w:rFonts w:ascii="Times New Roman" w:hAnsi="Times New Roman"/>
          <w:bCs/>
          <w:i/>
          <w:iCs/>
          <w:lang w:val="id-ID"/>
        </w:rPr>
        <w:t xml:space="preserve"> Islamic </w:t>
      </w:r>
      <w:proofErr w:type="spellStart"/>
      <w:r w:rsidRPr="00A2094F">
        <w:rPr>
          <w:rFonts w:ascii="Times New Roman" w:hAnsi="Times New Roman"/>
          <w:bCs/>
          <w:i/>
          <w:iCs/>
          <w:lang w:val="id-ID"/>
        </w:rPr>
        <w:t>Education</w:t>
      </w:r>
      <w:proofErr w:type="spellEnd"/>
      <w:r w:rsidRPr="00A2094F">
        <w:rPr>
          <w:rFonts w:ascii="Times New Roman" w:hAnsi="Times New Roman"/>
          <w:bCs/>
          <w:i/>
          <w:iCs/>
          <w:lang w:val="id-ID"/>
        </w:rPr>
        <w:t xml:space="preserve"> </w:t>
      </w:r>
      <w:proofErr w:type="spellStart"/>
      <w:r w:rsidRPr="00A2094F">
        <w:rPr>
          <w:rFonts w:ascii="Times New Roman" w:hAnsi="Times New Roman"/>
          <w:bCs/>
          <w:i/>
          <w:iCs/>
          <w:lang w:val="id-ID"/>
        </w:rPr>
        <w:t>Studies</w:t>
      </w:r>
      <w:proofErr w:type="spellEnd"/>
      <w:r w:rsidRPr="00A2094F">
        <w:rPr>
          <w:rFonts w:ascii="Times New Roman" w:hAnsi="Times New Roman"/>
          <w:bCs/>
          <w:lang w:val="id-ID"/>
        </w:rPr>
        <w:t xml:space="preserve"> (</w:t>
      </w:r>
      <w:proofErr w:type="spellStart"/>
      <w:r w:rsidRPr="00A2094F">
        <w:rPr>
          <w:rFonts w:ascii="Times New Roman" w:hAnsi="Times New Roman"/>
          <w:bCs/>
          <w:lang w:val="id-ID"/>
        </w:rPr>
        <w:t>pp</w:t>
      </w:r>
      <w:proofErr w:type="spellEnd"/>
      <w:r w:rsidRPr="00A2094F">
        <w:rPr>
          <w:rFonts w:ascii="Times New Roman" w:hAnsi="Times New Roman"/>
          <w:bCs/>
          <w:lang w:val="id-ID"/>
        </w:rPr>
        <w:t xml:space="preserve">. 104–117). </w:t>
      </w:r>
    </w:p>
    <w:p w14:paraId="0FE6BA97" w14:textId="77777777" w:rsidR="00525B41" w:rsidRPr="00A2094F" w:rsidRDefault="00525B41" w:rsidP="00A2094F">
      <w:pPr>
        <w:spacing w:after="0" w:line="240" w:lineRule="auto"/>
        <w:ind w:left="709" w:hanging="720"/>
        <w:jc w:val="both"/>
        <w:rPr>
          <w:rFonts w:ascii="Times New Roman" w:hAnsi="Times New Roman"/>
          <w:bCs/>
          <w:lang w:val="id-ID"/>
        </w:rPr>
      </w:pPr>
      <w:proofErr w:type="spellStart"/>
      <w:r w:rsidRPr="00A2094F">
        <w:rPr>
          <w:rFonts w:ascii="Times New Roman" w:hAnsi="Times New Roman"/>
          <w:bCs/>
          <w:lang w:val="id-ID"/>
        </w:rPr>
        <w:t>Zed</w:t>
      </w:r>
      <w:proofErr w:type="spellEnd"/>
      <w:r w:rsidRPr="00A2094F">
        <w:rPr>
          <w:rFonts w:ascii="Times New Roman" w:hAnsi="Times New Roman"/>
          <w:bCs/>
          <w:lang w:val="id-ID"/>
        </w:rPr>
        <w:t xml:space="preserve">, M. (2014). </w:t>
      </w:r>
      <w:r w:rsidRPr="00A2094F">
        <w:rPr>
          <w:rFonts w:ascii="Times New Roman" w:hAnsi="Times New Roman"/>
          <w:bCs/>
          <w:i/>
          <w:iCs/>
          <w:lang w:val="id-ID"/>
        </w:rPr>
        <w:t>Metode penelitian kepustakaan</w:t>
      </w:r>
      <w:r w:rsidRPr="00A2094F">
        <w:rPr>
          <w:rFonts w:ascii="Times New Roman" w:hAnsi="Times New Roman"/>
          <w:bCs/>
          <w:lang w:val="id-ID"/>
        </w:rPr>
        <w:t>. Jakarta: Yayasan Obor Indonesia.</w:t>
      </w:r>
    </w:p>
    <w:p w14:paraId="4EDE82B2" w14:textId="77777777" w:rsidR="005603DF" w:rsidRPr="00A2094F" w:rsidRDefault="005603DF" w:rsidP="00A2094F">
      <w:pPr>
        <w:spacing w:after="0" w:line="276" w:lineRule="auto"/>
        <w:jc w:val="both"/>
        <w:rPr>
          <w:rFonts w:ascii="Times New Roman" w:hAnsi="Times New Roman"/>
          <w:b/>
        </w:rPr>
      </w:pPr>
    </w:p>
    <w:sectPr w:rsidR="005603DF" w:rsidRPr="00A2094F" w:rsidSect="00A2094F">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720" w:footer="720" w:gutter="0"/>
      <w:pgNumType w:start="20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B408" w14:textId="77777777" w:rsidR="00B27B2D" w:rsidRDefault="00B27B2D" w:rsidP="001D3718">
      <w:pPr>
        <w:spacing w:after="0" w:line="240" w:lineRule="auto"/>
      </w:pPr>
      <w:r>
        <w:separator/>
      </w:r>
    </w:p>
  </w:endnote>
  <w:endnote w:type="continuationSeparator" w:id="0">
    <w:p w14:paraId="2E4DDEEC" w14:textId="77777777" w:rsidR="00B27B2D" w:rsidRDefault="00B27B2D"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nicode">
    <w:altName w:val="Calibri"/>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51E4" w14:textId="15544C23" w:rsidR="004D3498" w:rsidRPr="00492DC6" w:rsidRDefault="0038454B" w:rsidP="00313BD4">
    <w:pPr>
      <w:pStyle w:val="Footer"/>
      <w:tabs>
        <w:tab w:val="clear" w:pos="4680"/>
        <w:tab w:val="center" w:pos="4395"/>
      </w:tabs>
      <w:rPr>
        <w:sz w:val="18"/>
        <w:szCs w:val="18"/>
      </w:rPr>
    </w:pPr>
    <w:r>
      <w:rPr>
        <w:noProof/>
        <w:lang w:val="en-US" w:eastAsia="en-US"/>
      </w:rPr>
      <mc:AlternateContent>
        <mc:Choice Requires="wps">
          <w:drawing>
            <wp:anchor distT="0" distB="0" distL="114300" distR="114300" simplePos="0" relativeHeight="251648512" behindDoc="0" locked="0" layoutInCell="1" allowOverlap="1" wp14:anchorId="73B13899" wp14:editId="42F400A2">
              <wp:simplePos x="0" y="0"/>
              <wp:positionH relativeFrom="column">
                <wp:posOffset>0</wp:posOffset>
              </wp:positionH>
              <wp:positionV relativeFrom="paragraph">
                <wp:posOffset>-188595</wp:posOffset>
              </wp:positionV>
              <wp:extent cx="5565775" cy="64770"/>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715FEF" id="Rectangle 26" o:spid="_x0000_s1026" style="position:absolute;margin-left:0;margin-top:-14.85pt;width:438.25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" fillcolor="#b196d2" stroked="f">
              <v:fill color2="#e7e1f0" rotate="t" colors="0 #b196d2;.5 #cfc0e2;1 #e7e1f0" focus="100%" type="gradientRadial"/>
            </v:rect>
          </w:pict>
        </mc:Fallback>
      </mc:AlternateContent>
    </w:r>
    <w:r w:rsidR="004D3498">
      <w:tab/>
    </w:r>
    <w:r w:rsidR="00A2094F" w:rsidRPr="00A2094F">
      <w:rPr>
        <w:i/>
        <w:noProof/>
        <w:sz w:val="18"/>
        <w:szCs w:val="18"/>
      </w:rPr>
      <w:t>Mukim and Abdul Aziz (Human Nature, Ethics, and Moral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D1BC" w14:textId="7BC8408C" w:rsidR="00A25627" w:rsidRPr="00492DC6" w:rsidRDefault="0038454B" w:rsidP="00313BD4">
    <w:pPr>
      <w:pStyle w:val="Footer"/>
      <w:tabs>
        <w:tab w:val="clear" w:pos="4680"/>
        <w:tab w:val="clear" w:pos="9360"/>
        <w:tab w:val="center" w:pos="4395"/>
        <w:tab w:val="right" w:pos="8788"/>
      </w:tabs>
      <w:rPr>
        <w:sz w:val="18"/>
        <w:szCs w:val="18"/>
      </w:rPr>
    </w:pPr>
    <w:r>
      <w:rPr>
        <w:noProof/>
        <w:lang w:val="en-US" w:eastAsia="en-US"/>
      </w:rPr>
      <mc:AlternateContent>
        <mc:Choice Requires="wps">
          <w:drawing>
            <wp:anchor distT="0" distB="0" distL="114300" distR="114300" simplePos="0" relativeHeight="251650560" behindDoc="0" locked="0" layoutInCell="1" allowOverlap="1" wp14:anchorId="3E819D2F" wp14:editId="25C9215E">
              <wp:simplePos x="0" y="0"/>
              <wp:positionH relativeFrom="column">
                <wp:posOffset>0</wp:posOffset>
              </wp:positionH>
              <wp:positionV relativeFrom="paragraph">
                <wp:posOffset>-190500</wp:posOffset>
              </wp:positionV>
              <wp:extent cx="5565775" cy="64770"/>
              <wp:effectExtent l="0" t="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95B659" id="Rectangle 28" o:spid="_x0000_s1026" style="position:absolute;margin-left:0;margin-top:-15pt;width:438.25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EWXV6+IAAAANAQAADwAAAGRycy9kb3ducmV2&#13;&#10;LnhtbEyPwW6DMAyG75P2DpEn7dYGqOgoJVTVtqq9TNPYHiCAB6jEQSSl7O3nnbqLZfuXf/9ftptN&#13;&#10;LyYcXWdJQbgMQCBVtu6oUfD1eVgkIJzXVOveEir4QQe7/P4u02ltr/SBU+EbwSbkUq2g9X5IpXRV&#13;&#10;i0a7pR2QWPu2o9Gex7GR9aivbG56GQXBWhrdEX9o9YDPLVbn4mIUbOLuuIqLEKPm+H6K3qbXw748&#13;&#10;K/X4ML9suey3IDzO/nYBfwycH3IOVtoL1U70CpjGK1isAm5YTp7WMYiSN+EmAZln8j9F/gs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RZdXr4gAAAA0BAAAPAAAAAAAAAAAAAAAAAL0E&#13;&#10;AABkcnMvZG93bnJldi54bWxQSwUGAAAAAAQABADzAAAAzAUAAAAA&#13;&#10;" fillcolor="#b196d2" stroked="f">
              <v:fill color2="#e7e1f0" rotate="t" colors="0 #b196d2;.5 #cfc0e2;1 #e7e1f0" focus="100%" type="gradientRadial"/>
            </v:rect>
          </w:pict>
        </mc:Fallback>
      </mc:AlternateContent>
    </w:r>
    <w:r w:rsidR="001812B4">
      <w:rPr>
        <w:i/>
        <w:noProof/>
        <w:sz w:val="16"/>
        <w:szCs w:val="16"/>
      </w:rPr>
      <w:tab/>
    </w:r>
    <w:r w:rsidR="002C49ED">
      <w:rPr>
        <w:i/>
        <w:noProof/>
        <w:sz w:val="18"/>
        <w:szCs w:val="18"/>
        <w:lang w:val="en-US"/>
      </w:rPr>
      <w:t>Mukim and Abdul Aziz</w:t>
    </w:r>
    <w:r w:rsidR="001812B4" w:rsidRPr="00492DC6">
      <w:rPr>
        <w:i/>
        <w:noProof/>
        <w:sz w:val="18"/>
        <w:szCs w:val="18"/>
      </w:rPr>
      <w:t xml:space="preserve"> (</w:t>
    </w:r>
    <w:r w:rsidR="002C49ED" w:rsidRPr="002C49ED">
      <w:rPr>
        <w:i/>
        <w:noProof/>
        <w:sz w:val="18"/>
        <w:szCs w:val="18"/>
      </w:rPr>
      <w:t>Human Nature, Ethics, and Moral Education</w:t>
    </w:r>
    <w:r w:rsidR="001812B4" w:rsidRPr="00492DC6">
      <w:rPr>
        <w:i/>
        <w:noProo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E18B" w14:textId="77777777" w:rsidR="00A25627" w:rsidRPr="00D621D9" w:rsidRDefault="0038454B" w:rsidP="00E27637">
    <w:pPr>
      <w:pStyle w:val="Footer"/>
      <w:tabs>
        <w:tab w:val="clear" w:pos="9360"/>
        <w:tab w:val="right" w:pos="8788"/>
      </w:tabs>
      <w:rPr>
        <w:sz w:val="18"/>
        <w:szCs w:val="18"/>
      </w:rPr>
    </w:pPr>
    <w:r>
      <w:rPr>
        <w:noProof/>
        <w:lang w:val="en-US" w:eastAsia="en-US"/>
      </w:rPr>
      <mc:AlternateContent>
        <mc:Choice Requires="wps">
          <w:drawing>
            <wp:anchor distT="0" distB="0" distL="114300" distR="114300" simplePos="0" relativeHeight="251652608" behindDoc="0" locked="0" layoutInCell="1" allowOverlap="1" wp14:anchorId="7EE8EB7D" wp14:editId="05EDBEE1">
              <wp:simplePos x="0" y="0"/>
              <wp:positionH relativeFrom="column">
                <wp:posOffset>5080</wp:posOffset>
              </wp:positionH>
              <wp:positionV relativeFrom="paragraph">
                <wp:posOffset>-191770</wp:posOffset>
              </wp:positionV>
              <wp:extent cx="5565775" cy="6477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7BDF5" id="Rectangle 19" o:spid="_x0000_s1026" style="position:absolute;margin-left:.4pt;margin-top:-15.1pt;width:438.2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jDhSleIAAAANAQAADwAAAGRycy9kb3ducmV2&#13;&#10;LnhtbEyPwU7DMBBE70j8g7VI3FqniUrbNE5VAVW5VIjABzjxNokar6PYTcPfs5zgstLuaGfeZLvJ&#13;&#10;dmLEwbeOFCzmEQikypmWagVfn4fZGoQPmozuHKGCb/Swy+/vMp0ad6MPHItQCzYhn2oFTQh9KqWv&#13;&#10;GrTaz12PxNrZDVYHXodamkHf2Nx2Mo6iJ2l1S5zQ6B6fG6wuxdUq2CzbY7IsFhjXx/e3+DS+Hvbl&#13;&#10;RanHh+lly2O/BRFwCn8f8NuB+SFnsNJdyXjRKWD4oGCWRDEIlterVQKi5Atng8wz+b9F/gM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CMOFKV4gAAAA0BAAAPAAAAAAAAAAAAAAAAAL0E&#13;&#10;AABkcnMvZG93bnJldi54bWxQSwUGAAAAAAQABADzAAAAzAUAAAAA&#13;&#10;" fillcolor="#b196d2" stroked="f">
              <v:fill color2="#e7e1f0" rotate="t" colors="0 #b196d2;.5 #cfc0e2;1 #e7e1f0" focus="100%" type="gradientRadial"/>
            </v:rect>
          </w:pict>
        </mc:Fallback>
      </mc:AlternateContent>
    </w:r>
    <w:r w:rsidR="00624312">
      <w:rPr>
        <w:sz w:val="18"/>
        <w:szCs w:val="18"/>
      </w:rPr>
      <w:t xml:space="preserve">   </w:t>
    </w:r>
    <w:hyperlink w:history="1"/>
    <w:r w:rsidR="00D621D9" w:rsidRPr="003705A9">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4E4C" w14:textId="77777777" w:rsidR="00B27B2D" w:rsidRDefault="00B27B2D" w:rsidP="001D3718">
      <w:pPr>
        <w:spacing w:after="0" w:line="240" w:lineRule="auto"/>
      </w:pPr>
      <w:r>
        <w:separator/>
      </w:r>
    </w:p>
  </w:footnote>
  <w:footnote w:type="continuationSeparator" w:id="0">
    <w:p w14:paraId="56A9F4F7" w14:textId="77777777" w:rsidR="00B27B2D" w:rsidRDefault="00B27B2D"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58428"/>
      <w:docPartObj>
        <w:docPartGallery w:val="Page Numbers (Top of Page)"/>
        <w:docPartUnique/>
      </w:docPartObj>
    </w:sdtPr>
    <w:sdtEndPr>
      <w:rPr>
        <w:b/>
        <w:bCs/>
        <w:noProof/>
      </w:rPr>
    </w:sdtEndPr>
    <w:sdtContent>
      <w:p w14:paraId="29D07412" w14:textId="77777777" w:rsidR="00924FE6" w:rsidRPr="007650BB" w:rsidRDefault="00924FE6" w:rsidP="00924FE6">
        <w:pPr>
          <w:pStyle w:val="Header"/>
          <w:rPr>
            <w:lang w:val="id-ID"/>
          </w:rPr>
        </w:pPr>
        <w:r w:rsidRPr="007650BB">
          <w:rPr>
            <w:lang w:val="en-US"/>
          </w:rPr>
          <w:t xml:space="preserve">EDUSOSHUM </w:t>
        </w:r>
        <w:proofErr w:type="spellStart"/>
        <w:r w:rsidRPr="007650BB">
          <w:t>Journal</w:t>
        </w:r>
        <w:proofErr w:type="spellEnd"/>
        <w:r w:rsidRPr="007650BB">
          <w:t xml:space="preserve"> </w:t>
        </w:r>
        <w:proofErr w:type="spellStart"/>
        <w:r w:rsidRPr="007650BB">
          <w:t>of</w:t>
        </w:r>
        <w:proofErr w:type="spellEnd"/>
        <w:r w:rsidRPr="007650BB">
          <w:t xml:space="preserve"> Islamic </w:t>
        </w:r>
        <w:proofErr w:type="spellStart"/>
        <w:r w:rsidRPr="007650BB">
          <w:t>Education</w:t>
        </w:r>
        <w:proofErr w:type="spellEnd"/>
        <w:r w:rsidRPr="007650BB">
          <w:t xml:space="preserve"> </w:t>
        </w:r>
        <w:proofErr w:type="spellStart"/>
        <w:r w:rsidRPr="007650BB">
          <w:t>and</w:t>
        </w:r>
        <w:proofErr w:type="spellEnd"/>
        <w:r w:rsidRPr="007650BB">
          <w:t xml:space="preserve"> </w:t>
        </w:r>
        <w:r w:rsidRPr="007650BB">
          <w:rPr>
            <w:lang w:val="en-US"/>
          </w:rPr>
          <w:t>Social Humanities</w:t>
        </w:r>
        <w:r w:rsidRPr="007650BB">
          <w:tab/>
          <w:t xml:space="preserve">ISSN </w:t>
        </w:r>
        <w:r>
          <w:rPr>
            <w:lang w:val="en-US"/>
          </w:rPr>
          <w:t>2776-5229</w:t>
        </w:r>
      </w:p>
      <w:p w14:paraId="3F628095" w14:textId="1848088F" w:rsidR="00453B48" w:rsidRDefault="00924FE6" w:rsidP="00924FE6">
        <w:pPr>
          <w:pStyle w:val="Header"/>
        </w:pPr>
        <w:r w:rsidRPr="007650BB">
          <w:rPr>
            <w:noProof/>
            <w:lang w:val="en-US" w:eastAsia="en-US"/>
          </w:rPr>
          <mc:AlternateContent>
            <mc:Choice Requires="wps">
              <w:drawing>
                <wp:anchor distT="0" distB="0" distL="114300" distR="114300" simplePos="0" relativeHeight="251663360" behindDoc="0" locked="0" layoutInCell="1" allowOverlap="1" wp14:anchorId="018B30F0" wp14:editId="53E10A2E">
                  <wp:simplePos x="0" y="0"/>
                  <wp:positionH relativeFrom="column">
                    <wp:posOffset>0</wp:posOffset>
                  </wp:positionH>
                  <wp:positionV relativeFrom="paragraph">
                    <wp:posOffset>215265</wp:posOffset>
                  </wp:positionV>
                  <wp:extent cx="5565775" cy="6477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13A6D" id="Rectangle 1" o:spid="_x0000_s1026" style="position:absolute;margin-left:0;margin-top:16.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sidRPr="007650BB">
          <w:t>Vol</w:t>
        </w:r>
        <w:r w:rsidRPr="007650BB">
          <w:rPr>
            <w:lang w:val="id-ID"/>
          </w:rPr>
          <w:t>.</w:t>
        </w:r>
        <w:r w:rsidRPr="007650BB">
          <w:t xml:space="preserve"> </w:t>
        </w:r>
        <w:r w:rsidR="00A1178F">
          <w:rPr>
            <w:lang w:val="en-US"/>
          </w:rPr>
          <w:t>6</w:t>
        </w:r>
        <w:r w:rsidRPr="007650BB">
          <w:t xml:space="preserve">, No. </w:t>
        </w:r>
        <w:r w:rsidR="00A1178F">
          <w:rPr>
            <w:lang w:val="en-US"/>
          </w:rPr>
          <w:t>3</w:t>
        </w:r>
        <w:r w:rsidRPr="007650BB">
          <w:t xml:space="preserve">, </w:t>
        </w:r>
        <w:r w:rsidR="00A1178F">
          <w:rPr>
            <w:lang w:val="en-US"/>
          </w:rPr>
          <w:t>September-December</w:t>
        </w:r>
        <w:r w:rsidRPr="007650BB">
          <w:t xml:space="preserve"> 20</w:t>
        </w:r>
        <w:r w:rsidR="00A1178F">
          <w:rPr>
            <w:lang w:val="en-US"/>
          </w:rPr>
          <w:t>26</w:t>
        </w:r>
        <w:r w:rsidRPr="007650BB">
          <w:t xml:space="preserve">, </w:t>
        </w:r>
        <w:proofErr w:type="spellStart"/>
        <w:r w:rsidRPr="007650BB">
          <w:t>pp</w:t>
        </w:r>
        <w:proofErr w:type="spellEnd"/>
        <w:r w:rsidRPr="007650BB">
          <w:t xml:space="preserve">. </w:t>
        </w:r>
        <w:r w:rsidR="00A1178F">
          <w:rPr>
            <w:lang w:val="en-US"/>
          </w:rPr>
          <w:t>2020-2032</w:t>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A1178F">
          <w:rPr>
            <w:b/>
            <w:bCs/>
            <w:noProof/>
          </w:rPr>
          <w:t>2020</w:t>
        </w:r>
        <w:r w:rsidR="00453B48" w:rsidRPr="00453B48">
          <w:rPr>
            <w:b/>
            <w:bCs/>
            <w:noProof/>
          </w:rPr>
          <w:fldChar w:fldCharType="end"/>
        </w:r>
      </w:p>
    </w:sdtContent>
  </w:sdt>
  <w:p w14:paraId="2910CE83" w14:textId="77777777" w:rsidR="00C0267B" w:rsidRPr="00A25627" w:rsidRDefault="00C0267B" w:rsidP="00286101">
    <w:pPr>
      <w:pStyle w:val="Header"/>
      <w:tabs>
        <w:tab w:val="clear" w:pos="4111"/>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52765"/>
      <w:docPartObj>
        <w:docPartGallery w:val="Page Numbers (Top of Page)"/>
        <w:docPartUnique/>
      </w:docPartObj>
    </w:sdtPr>
    <w:sdtEndPr>
      <w:rPr>
        <w:b/>
        <w:bCs/>
        <w:noProof/>
      </w:rPr>
    </w:sdtEndPr>
    <w:sdtContent>
      <w:p w14:paraId="21F8D38E" w14:textId="77777777" w:rsidR="00924FE6" w:rsidRPr="007650BB" w:rsidRDefault="00924FE6" w:rsidP="00924FE6">
        <w:pPr>
          <w:pStyle w:val="Header"/>
          <w:rPr>
            <w:lang w:val="id-ID"/>
          </w:rPr>
        </w:pPr>
        <w:r w:rsidRPr="007650BB">
          <w:rPr>
            <w:lang w:val="en-US"/>
          </w:rPr>
          <w:t xml:space="preserve">EDUSOSHUM </w:t>
        </w:r>
        <w:proofErr w:type="spellStart"/>
        <w:r w:rsidRPr="007650BB">
          <w:t>Journal</w:t>
        </w:r>
        <w:proofErr w:type="spellEnd"/>
        <w:r w:rsidRPr="007650BB">
          <w:t xml:space="preserve"> </w:t>
        </w:r>
        <w:proofErr w:type="spellStart"/>
        <w:r w:rsidRPr="007650BB">
          <w:t>of</w:t>
        </w:r>
        <w:proofErr w:type="spellEnd"/>
        <w:r w:rsidRPr="007650BB">
          <w:t xml:space="preserve"> Islamic </w:t>
        </w:r>
        <w:proofErr w:type="spellStart"/>
        <w:r w:rsidRPr="007650BB">
          <w:t>Education</w:t>
        </w:r>
        <w:proofErr w:type="spellEnd"/>
        <w:r w:rsidRPr="007650BB">
          <w:t xml:space="preserve"> </w:t>
        </w:r>
        <w:proofErr w:type="spellStart"/>
        <w:r w:rsidRPr="007650BB">
          <w:t>and</w:t>
        </w:r>
        <w:proofErr w:type="spellEnd"/>
        <w:r w:rsidRPr="007650BB">
          <w:t xml:space="preserve"> </w:t>
        </w:r>
        <w:r w:rsidRPr="007650BB">
          <w:rPr>
            <w:lang w:val="en-US"/>
          </w:rPr>
          <w:t>Social Humanities</w:t>
        </w:r>
        <w:r w:rsidRPr="007650BB">
          <w:tab/>
          <w:t xml:space="preserve">ISSN </w:t>
        </w:r>
        <w:r>
          <w:rPr>
            <w:lang w:val="en-US"/>
          </w:rPr>
          <w:t>2776-5229</w:t>
        </w:r>
      </w:p>
      <w:p w14:paraId="7069554B" w14:textId="31099BA9" w:rsidR="00453B48" w:rsidRPr="00453B48" w:rsidRDefault="00924FE6" w:rsidP="00924FE6">
        <w:pPr>
          <w:pStyle w:val="Header"/>
          <w:rPr>
            <w:b/>
            <w:bCs/>
          </w:rPr>
        </w:pPr>
        <w:r w:rsidRPr="007650BB">
          <w:rPr>
            <w:noProof/>
            <w:lang w:val="en-US" w:eastAsia="en-US"/>
          </w:rPr>
          <mc:AlternateContent>
            <mc:Choice Requires="wps">
              <w:drawing>
                <wp:anchor distT="0" distB="0" distL="114300" distR="114300" simplePos="0" relativeHeight="251661312" behindDoc="0" locked="0" layoutInCell="1" allowOverlap="1" wp14:anchorId="535D1CFA" wp14:editId="362D8B0C">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D11C9C" id="Rectangle 1" o:spid="_x0000_s1026" style="position:absolute;margin-left:0;margin-top:16.95pt;width:438.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sidR="00A1178F" w:rsidRPr="00A1178F">
          <w:t>Vol. 6, No. 3, September-</w:t>
        </w:r>
        <w:proofErr w:type="spellStart"/>
        <w:r w:rsidR="00A1178F" w:rsidRPr="00A1178F">
          <w:t>December</w:t>
        </w:r>
        <w:proofErr w:type="spellEnd"/>
        <w:r w:rsidR="00A1178F" w:rsidRPr="00A1178F">
          <w:t xml:space="preserve"> 2026, </w:t>
        </w:r>
        <w:proofErr w:type="spellStart"/>
        <w:r w:rsidR="00A1178F" w:rsidRPr="00A1178F">
          <w:t>pp</w:t>
        </w:r>
        <w:proofErr w:type="spellEnd"/>
        <w:r w:rsidR="00A1178F" w:rsidRPr="00A1178F">
          <w:t>. 2020-2032</w:t>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A1178F">
          <w:rPr>
            <w:b/>
            <w:bCs/>
            <w:noProof/>
          </w:rPr>
          <w:t>2021</w:t>
        </w:r>
        <w:r w:rsidR="00453B48" w:rsidRPr="00453B48">
          <w:rPr>
            <w:b/>
            <w:bCs/>
            <w:noProof/>
          </w:rPr>
          <w:fldChar w:fldCharType="end"/>
        </w:r>
      </w:p>
    </w:sdtContent>
  </w:sdt>
  <w:p w14:paraId="456F4520" w14:textId="77777777" w:rsidR="005E2CF0" w:rsidRPr="005E2CF0" w:rsidRDefault="005E2CF0" w:rsidP="00624312">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78865"/>
      <w:docPartObj>
        <w:docPartGallery w:val="Page Numbers (Top of Page)"/>
        <w:docPartUnique/>
      </w:docPartObj>
    </w:sdtPr>
    <w:sdtEndPr>
      <w:rPr>
        <w:noProof/>
      </w:rPr>
    </w:sdtEndPr>
    <w:sdtContent>
      <w:p w14:paraId="23FA4740" w14:textId="77777777" w:rsidR="009028C3" w:rsidRDefault="009028C3" w:rsidP="009028C3">
        <w:pPr>
          <w:pStyle w:val="Header"/>
          <w:rPr>
            <w:lang w:val="en-US"/>
          </w:rPr>
        </w:pPr>
        <w:r w:rsidRPr="007650BB">
          <w:rPr>
            <w:lang w:val="en-US"/>
          </w:rPr>
          <w:t xml:space="preserve">EDUSOSHUM </w:t>
        </w:r>
        <w:proofErr w:type="spellStart"/>
        <w:r w:rsidRPr="007650BB">
          <w:t>Journal</w:t>
        </w:r>
        <w:proofErr w:type="spellEnd"/>
        <w:r w:rsidRPr="007650BB">
          <w:t xml:space="preserve"> </w:t>
        </w:r>
        <w:proofErr w:type="spellStart"/>
        <w:r w:rsidRPr="007650BB">
          <w:t>of</w:t>
        </w:r>
        <w:proofErr w:type="spellEnd"/>
        <w:r w:rsidRPr="007650BB">
          <w:t xml:space="preserve"> Islamic </w:t>
        </w:r>
        <w:proofErr w:type="spellStart"/>
        <w:r w:rsidRPr="007650BB">
          <w:t>Education</w:t>
        </w:r>
        <w:proofErr w:type="spellEnd"/>
        <w:r w:rsidRPr="007650BB">
          <w:t xml:space="preserve"> </w:t>
        </w:r>
        <w:proofErr w:type="spellStart"/>
        <w:r w:rsidRPr="007650BB">
          <w:t>and</w:t>
        </w:r>
        <w:proofErr w:type="spellEnd"/>
        <w:r w:rsidRPr="007650BB">
          <w:t xml:space="preserve"> </w:t>
        </w:r>
        <w:r w:rsidRPr="007650BB">
          <w:rPr>
            <w:lang w:val="en-US"/>
          </w:rPr>
          <w:t>Social Humanities</w:t>
        </w:r>
        <w:r w:rsidRPr="007650BB">
          <w:tab/>
          <w:t xml:space="preserve">ISSN </w:t>
        </w:r>
        <w:r>
          <w:rPr>
            <w:lang w:val="en-US"/>
          </w:rPr>
          <w:t>2776-5229</w:t>
        </w:r>
      </w:p>
      <w:p w14:paraId="180EBDE5" w14:textId="76A6A375" w:rsidR="009028C3" w:rsidRPr="009028C3" w:rsidRDefault="009028C3" w:rsidP="009028C3">
        <w:pPr>
          <w:pStyle w:val="Header"/>
          <w:rPr>
            <w:lang w:val="id-ID"/>
          </w:rPr>
        </w:pPr>
        <w:r w:rsidRPr="007650BB">
          <w:t>Vol</w:t>
        </w:r>
        <w:r w:rsidRPr="007650BB">
          <w:rPr>
            <w:lang w:val="id-ID"/>
          </w:rPr>
          <w:t>.</w:t>
        </w:r>
        <w:r w:rsidRPr="007650BB">
          <w:t xml:space="preserve"> </w:t>
        </w:r>
        <w:r>
          <w:rPr>
            <w:lang w:val="id-ID"/>
          </w:rPr>
          <w:t>xx</w:t>
        </w:r>
        <w:r w:rsidRPr="007650BB">
          <w:t xml:space="preserve">, No. </w:t>
        </w:r>
        <w:r>
          <w:rPr>
            <w:lang w:val="id-ID"/>
          </w:rPr>
          <w:t>xx</w:t>
        </w:r>
        <w:r w:rsidRPr="007650BB">
          <w:t xml:space="preserve">, </w:t>
        </w:r>
        <w:proofErr w:type="spellStart"/>
        <w:r>
          <w:rPr>
            <w:lang w:val="id-ID"/>
          </w:rPr>
          <w:t>Month</w:t>
        </w:r>
        <w:proofErr w:type="spellEnd"/>
        <w:r w:rsidRPr="007650BB">
          <w:t xml:space="preserve"> 20</w:t>
        </w:r>
        <w:r>
          <w:rPr>
            <w:lang w:val="id-ID"/>
          </w:rPr>
          <w:t>xx</w:t>
        </w:r>
        <w:r w:rsidRPr="007650BB">
          <w:t xml:space="preserve">, </w:t>
        </w:r>
        <w:proofErr w:type="spellStart"/>
        <w:r w:rsidRPr="007650BB">
          <w:t>pp</w:t>
        </w:r>
        <w:proofErr w:type="spellEnd"/>
        <w:r w:rsidRPr="007650BB">
          <w:t>. xx-xx</w:t>
        </w:r>
        <w:r w:rsidRPr="007650BB">
          <w:rPr>
            <w:noProof/>
            <w:lang w:val="en-US" w:eastAsia="en-US"/>
          </w:rPr>
          <mc:AlternateContent>
            <mc:Choice Requires="wps">
              <w:drawing>
                <wp:anchor distT="0" distB="0" distL="114300" distR="114300" simplePos="0" relativeHeight="251654656" behindDoc="0" locked="0" layoutInCell="1" allowOverlap="1" wp14:anchorId="71241D94" wp14:editId="3011D6CF">
                  <wp:simplePos x="0" y="0"/>
                  <wp:positionH relativeFrom="column">
                    <wp:posOffset>0</wp:posOffset>
                  </wp:positionH>
                  <wp:positionV relativeFrom="paragraph">
                    <wp:posOffset>215265</wp:posOffset>
                  </wp:positionV>
                  <wp:extent cx="5565775" cy="64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7B304F" id="Rectangle 1" o:spid="_x0000_s1026" style="position:absolute;margin-left:0;margin-top:16.95pt;width:438.25pt;height: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" fillcolor="#b196d2" stroked="f">
                  <v:fill color2="#e7e1f0" rotate="t" colors="0 #b196d2;.5 #cfc0e2;1 #e7e1f0" focus="100%" type="gradientRadial"/>
                </v:rect>
              </w:pict>
            </mc:Fallback>
          </mc:AlternateContent>
        </w:r>
        <w:r>
          <w:rPr>
            <w:lang w:val="id-ID"/>
          </w:rPr>
          <w:tab/>
        </w:r>
        <w:r>
          <w:rPr>
            <w:lang w:val="id-ID"/>
          </w:rPr>
          <w:tab/>
        </w:r>
        <w:r w:rsidRPr="009028C3">
          <w:rPr>
            <w:b/>
            <w:bCs/>
          </w:rPr>
          <w:t xml:space="preserve"> </w:t>
        </w:r>
        <w:r w:rsidRPr="009028C3">
          <w:rPr>
            <w:b/>
            <w:bCs/>
          </w:rPr>
          <w:fldChar w:fldCharType="begin"/>
        </w:r>
        <w:r w:rsidRPr="009028C3">
          <w:rPr>
            <w:b/>
            <w:bCs/>
          </w:rPr>
          <w:instrText xml:space="preserve"> PAGE   \* MERGEFORMAT </w:instrText>
        </w:r>
        <w:r w:rsidRPr="009028C3">
          <w:rPr>
            <w:b/>
            <w:bCs/>
          </w:rPr>
          <w:fldChar w:fldCharType="separate"/>
        </w:r>
        <w:r w:rsidRPr="009028C3">
          <w:rPr>
            <w:b/>
            <w:bCs/>
            <w:noProof/>
          </w:rPr>
          <w:t>2</w:t>
        </w:r>
        <w:r w:rsidRPr="009028C3">
          <w:rPr>
            <w:b/>
            <w:bCs/>
            <w:noProof/>
          </w:rPr>
          <w:fldChar w:fldCharType="end"/>
        </w:r>
      </w:p>
    </w:sdtContent>
  </w:sdt>
  <w:p w14:paraId="2725E093" w14:textId="406FB20F" w:rsidR="00A25627" w:rsidRPr="00024A44" w:rsidRDefault="00A25627" w:rsidP="00E2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7E7F"/>
    <w:multiLevelType w:val="multilevel"/>
    <w:tmpl w:val="67A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F281A"/>
    <w:multiLevelType w:val="multilevel"/>
    <w:tmpl w:val="3BBC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9311C"/>
    <w:multiLevelType w:val="multilevel"/>
    <w:tmpl w:val="8DF42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E3AA2"/>
    <w:multiLevelType w:val="hybridMultilevel"/>
    <w:tmpl w:val="32987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2D57281"/>
    <w:multiLevelType w:val="multilevel"/>
    <w:tmpl w:val="10A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96AA4"/>
    <w:multiLevelType w:val="multilevel"/>
    <w:tmpl w:val="AE6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2BB27FA9"/>
    <w:multiLevelType w:val="multilevel"/>
    <w:tmpl w:val="7A42C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89603E"/>
    <w:multiLevelType w:val="multilevel"/>
    <w:tmpl w:val="21B45854"/>
    <w:lvl w:ilvl="0">
      <w:start w:val="1"/>
      <w:numFmt w:val="decimal"/>
      <w:pStyle w:val="Judul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637827"/>
    <w:multiLevelType w:val="hybridMultilevel"/>
    <w:tmpl w:val="703C0EFA"/>
    <w:lvl w:ilvl="0" w:tplc="DE063496">
      <w:start w:val="1"/>
      <w:numFmt w:val="decimal"/>
      <w:pStyle w:val="Judul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D3CC3"/>
    <w:multiLevelType w:val="multilevel"/>
    <w:tmpl w:val="7EC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9" w15:restartNumberingAfterBreak="0">
    <w:nsid w:val="763E6A44"/>
    <w:multiLevelType w:val="hybridMultilevel"/>
    <w:tmpl w:val="F6E413F0"/>
    <w:lvl w:ilvl="0" w:tplc="1152DB8A">
      <w:numFmt w:val="bullet"/>
      <w:lvlText w:val=""/>
      <w:lvlJc w:val="left"/>
      <w:pPr>
        <w:ind w:left="740" w:hanging="38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7F065514"/>
    <w:multiLevelType w:val="multilevel"/>
    <w:tmpl w:val="602C1702"/>
    <w:lvl w:ilvl="0">
      <w:start w:val="1"/>
      <w:numFmt w:val="decimal"/>
      <w:lvlText w:val="%1."/>
      <w:lvlJc w:val="left"/>
      <w:pPr>
        <w:ind w:left="1422" w:hanging="855"/>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11694275">
    <w:abstractNumId w:val="9"/>
  </w:num>
  <w:num w:numId="2" w16cid:durableId="27223225">
    <w:abstractNumId w:val="17"/>
  </w:num>
  <w:num w:numId="3" w16cid:durableId="1601644564">
    <w:abstractNumId w:val="11"/>
  </w:num>
  <w:num w:numId="4" w16cid:durableId="1186822528">
    <w:abstractNumId w:val="13"/>
  </w:num>
  <w:num w:numId="5" w16cid:durableId="1632634225">
    <w:abstractNumId w:val="18"/>
  </w:num>
  <w:num w:numId="6" w16cid:durableId="978342402">
    <w:abstractNumId w:val="20"/>
  </w:num>
  <w:num w:numId="7" w16cid:durableId="10298175">
    <w:abstractNumId w:val="7"/>
  </w:num>
  <w:num w:numId="8" w16cid:durableId="2134401958">
    <w:abstractNumId w:val="15"/>
  </w:num>
  <w:num w:numId="9" w16cid:durableId="2131895825">
    <w:abstractNumId w:val="15"/>
    <w:lvlOverride w:ilvl="0">
      <w:startOverride w:val="1"/>
    </w:lvlOverride>
  </w:num>
  <w:num w:numId="10" w16cid:durableId="58284096">
    <w:abstractNumId w:val="12"/>
  </w:num>
  <w:num w:numId="11" w16cid:durableId="1613627424">
    <w:abstractNumId w:val="14"/>
  </w:num>
  <w:num w:numId="12" w16cid:durableId="639506427">
    <w:abstractNumId w:val="2"/>
  </w:num>
  <w:num w:numId="13" w16cid:durableId="1528714224">
    <w:abstractNumId w:val="10"/>
  </w:num>
  <w:num w:numId="14" w16cid:durableId="1535772899">
    <w:abstractNumId w:val="21"/>
  </w:num>
  <w:num w:numId="15" w16cid:durableId="450445058">
    <w:abstractNumId w:val="11"/>
  </w:num>
  <w:num w:numId="16" w16cid:durableId="601030765">
    <w:abstractNumId w:val="8"/>
  </w:num>
  <w:num w:numId="17" w16cid:durableId="1829438186">
    <w:abstractNumId w:val="11"/>
  </w:num>
  <w:num w:numId="18" w16cid:durableId="1227909168">
    <w:abstractNumId w:val="11"/>
  </w:num>
  <w:num w:numId="19" w16cid:durableId="1240483240">
    <w:abstractNumId w:val="11"/>
  </w:num>
  <w:num w:numId="20" w16cid:durableId="1556813863">
    <w:abstractNumId w:val="11"/>
  </w:num>
  <w:num w:numId="21" w16cid:durableId="722825192">
    <w:abstractNumId w:val="11"/>
  </w:num>
  <w:num w:numId="22" w16cid:durableId="1840151046">
    <w:abstractNumId w:val="3"/>
  </w:num>
  <w:num w:numId="23" w16cid:durableId="859320464">
    <w:abstractNumId w:val="4"/>
  </w:num>
  <w:num w:numId="24" w16cid:durableId="166947028">
    <w:abstractNumId w:val="19"/>
  </w:num>
  <w:num w:numId="25" w16cid:durableId="891498468">
    <w:abstractNumId w:val="5"/>
  </w:num>
  <w:num w:numId="26" w16cid:durableId="179246570">
    <w:abstractNumId w:val="16"/>
  </w:num>
  <w:num w:numId="27" w16cid:durableId="1672679513">
    <w:abstractNumId w:val="6"/>
  </w:num>
  <w:num w:numId="28" w16cid:durableId="1363243879">
    <w:abstractNumId w:val="1"/>
  </w:num>
  <w:num w:numId="29" w16cid:durableId="49630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style="v-text-anchor:middle" fillcolor="#f79646" stroke="f">
      <v:fill color="#f79646" rotate="t" angle="90" focus="100%" type="gradient"/>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4A44"/>
    <w:rsid w:val="00025785"/>
    <w:rsid w:val="0004057D"/>
    <w:rsid w:val="00044CA8"/>
    <w:rsid w:val="000457D0"/>
    <w:rsid w:val="0007464A"/>
    <w:rsid w:val="0007604B"/>
    <w:rsid w:val="000942B6"/>
    <w:rsid w:val="000B6F8A"/>
    <w:rsid w:val="000D251B"/>
    <w:rsid w:val="000E1D58"/>
    <w:rsid w:val="001072B5"/>
    <w:rsid w:val="001202B1"/>
    <w:rsid w:val="001251B6"/>
    <w:rsid w:val="001366C8"/>
    <w:rsid w:val="001379BD"/>
    <w:rsid w:val="00141E1E"/>
    <w:rsid w:val="00142C0F"/>
    <w:rsid w:val="00146B2B"/>
    <w:rsid w:val="00161E06"/>
    <w:rsid w:val="001812B4"/>
    <w:rsid w:val="00195933"/>
    <w:rsid w:val="001C06A6"/>
    <w:rsid w:val="001C5C6A"/>
    <w:rsid w:val="001D1A90"/>
    <w:rsid w:val="001D3718"/>
    <w:rsid w:val="001D4870"/>
    <w:rsid w:val="00201F81"/>
    <w:rsid w:val="00211B84"/>
    <w:rsid w:val="002709E6"/>
    <w:rsid w:val="0027672B"/>
    <w:rsid w:val="00277EC0"/>
    <w:rsid w:val="00286101"/>
    <w:rsid w:val="002A19A2"/>
    <w:rsid w:val="002A7708"/>
    <w:rsid w:val="002C49ED"/>
    <w:rsid w:val="002C6E49"/>
    <w:rsid w:val="002D6C52"/>
    <w:rsid w:val="002F659D"/>
    <w:rsid w:val="002F72D5"/>
    <w:rsid w:val="00302CF4"/>
    <w:rsid w:val="00305A23"/>
    <w:rsid w:val="00306177"/>
    <w:rsid w:val="00313BD4"/>
    <w:rsid w:val="003144A6"/>
    <w:rsid w:val="0031720F"/>
    <w:rsid w:val="00346D5E"/>
    <w:rsid w:val="00366530"/>
    <w:rsid w:val="0037629F"/>
    <w:rsid w:val="0038454B"/>
    <w:rsid w:val="00390CCE"/>
    <w:rsid w:val="00390E64"/>
    <w:rsid w:val="003C5805"/>
    <w:rsid w:val="003C7559"/>
    <w:rsid w:val="003D126F"/>
    <w:rsid w:val="003E54A5"/>
    <w:rsid w:val="00453B48"/>
    <w:rsid w:val="004656D4"/>
    <w:rsid w:val="00465E46"/>
    <w:rsid w:val="00475E24"/>
    <w:rsid w:val="00490760"/>
    <w:rsid w:val="00492DC6"/>
    <w:rsid w:val="004965C5"/>
    <w:rsid w:val="004B18C8"/>
    <w:rsid w:val="004B2BA6"/>
    <w:rsid w:val="004C4F1F"/>
    <w:rsid w:val="004D3498"/>
    <w:rsid w:val="005064E2"/>
    <w:rsid w:val="00512A3D"/>
    <w:rsid w:val="00525B41"/>
    <w:rsid w:val="00530B39"/>
    <w:rsid w:val="00537B9A"/>
    <w:rsid w:val="00542C87"/>
    <w:rsid w:val="005603DF"/>
    <w:rsid w:val="0059227F"/>
    <w:rsid w:val="005A57D0"/>
    <w:rsid w:val="005C2462"/>
    <w:rsid w:val="005E2CF0"/>
    <w:rsid w:val="005F47CC"/>
    <w:rsid w:val="0060651D"/>
    <w:rsid w:val="00607F93"/>
    <w:rsid w:val="00617001"/>
    <w:rsid w:val="00620770"/>
    <w:rsid w:val="00624312"/>
    <w:rsid w:val="006419EF"/>
    <w:rsid w:val="00652478"/>
    <w:rsid w:val="0065280A"/>
    <w:rsid w:val="006720CD"/>
    <w:rsid w:val="00684FEA"/>
    <w:rsid w:val="006A1233"/>
    <w:rsid w:val="006C5C19"/>
    <w:rsid w:val="006E71AD"/>
    <w:rsid w:val="006F6F12"/>
    <w:rsid w:val="00715FB0"/>
    <w:rsid w:val="00723D58"/>
    <w:rsid w:val="00747CEE"/>
    <w:rsid w:val="0075101C"/>
    <w:rsid w:val="00755CE9"/>
    <w:rsid w:val="00756F93"/>
    <w:rsid w:val="007650BB"/>
    <w:rsid w:val="0079054B"/>
    <w:rsid w:val="00794DA8"/>
    <w:rsid w:val="007B2D50"/>
    <w:rsid w:val="007C7377"/>
    <w:rsid w:val="007E2B02"/>
    <w:rsid w:val="007E3DB0"/>
    <w:rsid w:val="007F1A0C"/>
    <w:rsid w:val="007F4153"/>
    <w:rsid w:val="00812FA6"/>
    <w:rsid w:val="0081610A"/>
    <w:rsid w:val="0083486C"/>
    <w:rsid w:val="00856998"/>
    <w:rsid w:val="008605C1"/>
    <w:rsid w:val="008A3102"/>
    <w:rsid w:val="008D2AC4"/>
    <w:rsid w:val="008D7EDA"/>
    <w:rsid w:val="008E6876"/>
    <w:rsid w:val="009028C3"/>
    <w:rsid w:val="00924FE6"/>
    <w:rsid w:val="00943DAE"/>
    <w:rsid w:val="009615EE"/>
    <w:rsid w:val="009878E3"/>
    <w:rsid w:val="009976D6"/>
    <w:rsid w:val="009A075D"/>
    <w:rsid w:val="009B30CE"/>
    <w:rsid w:val="009C2430"/>
    <w:rsid w:val="009D10B1"/>
    <w:rsid w:val="009E5E16"/>
    <w:rsid w:val="00A03FB9"/>
    <w:rsid w:val="00A1178F"/>
    <w:rsid w:val="00A12464"/>
    <w:rsid w:val="00A2094F"/>
    <w:rsid w:val="00A25627"/>
    <w:rsid w:val="00A42B53"/>
    <w:rsid w:val="00A70AF0"/>
    <w:rsid w:val="00A803AA"/>
    <w:rsid w:val="00A84B8C"/>
    <w:rsid w:val="00AA27B0"/>
    <w:rsid w:val="00AC0ABA"/>
    <w:rsid w:val="00AC5562"/>
    <w:rsid w:val="00AE19A6"/>
    <w:rsid w:val="00AE2FC2"/>
    <w:rsid w:val="00B006C4"/>
    <w:rsid w:val="00B15BBE"/>
    <w:rsid w:val="00B27B2D"/>
    <w:rsid w:val="00B33129"/>
    <w:rsid w:val="00B3474F"/>
    <w:rsid w:val="00B47B8A"/>
    <w:rsid w:val="00B65992"/>
    <w:rsid w:val="00B80F27"/>
    <w:rsid w:val="00B86B4D"/>
    <w:rsid w:val="00BA3970"/>
    <w:rsid w:val="00BA5995"/>
    <w:rsid w:val="00BA7DEF"/>
    <w:rsid w:val="00BC3ABE"/>
    <w:rsid w:val="00C0267B"/>
    <w:rsid w:val="00C17D14"/>
    <w:rsid w:val="00C24443"/>
    <w:rsid w:val="00C33350"/>
    <w:rsid w:val="00C33B40"/>
    <w:rsid w:val="00C37320"/>
    <w:rsid w:val="00C4153E"/>
    <w:rsid w:val="00C57F1E"/>
    <w:rsid w:val="00C613BA"/>
    <w:rsid w:val="00C61423"/>
    <w:rsid w:val="00C6402F"/>
    <w:rsid w:val="00C7557D"/>
    <w:rsid w:val="00C85211"/>
    <w:rsid w:val="00CF0294"/>
    <w:rsid w:val="00CF0520"/>
    <w:rsid w:val="00CF3AC2"/>
    <w:rsid w:val="00D03D05"/>
    <w:rsid w:val="00D11934"/>
    <w:rsid w:val="00D25BE5"/>
    <w:rsid w:val="00D3383C"/>
    <w:rsid w:val="00D51B8A"/>
    <w:rsid w:val="00D60ADF"/>
    <w:rsid w:val="00D621D9"/>
    <w:rsid w:val="00D94062"/>
    <w:rsid w:val="00DD77C7"/>
    <w:rsid w:val="00DE7C4B"/>
    <w:rsid w:val="00E224B8"/>
    <w:rsid w:val="00E27637"/>
    <w:rsid w:val="00E31D57"/>
    <w:rsid w:val="00E32091"/>
    <w:rsid w:val="00E42BA0"/>
    <w:rsid w:val="00E5012B"/>
    <w:rsid w:val="00E53CCE"/>
    <w:rsid w:val="00E923EF"/>
    <w:rsid w:val="00E95A00"/>
    <w:rsid w:val="00EA6E86"/>
    <w:rsid w:val="00EC3CED"/>
    <w:rsid w:val="00EF06E6"/>
    <w:rsid w:val="00EF76C5"/>
    <w:rsid w:val="00F1724E"/>
    <w:rsid w:val="00F20B85"/>
    <w:rsid w:val="00F31B1A"/>
    <w:rsid w:val="00F31F1F"/>
    <w:rsid w:val="00F415EE"/>
    <w:rsid w:val="00F54852"/>
    <w:rsid w:val="00F63E66"/>
    <w:rsid w:val="00F719F2"/>
    <w:rsid w:val="00F7624D"/>
    <w:rsid w:val="00F76402"/>
    <w:rsid w:val="00F76EFB"/>
    <w:rsid w:val="00F773A6"/>
    <w:rsid w:val="00FB194F"/>
    <w:rsid w:val="00FB5B2C"/>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f79646" stroke="f">
      <v:fill color="#f79646" rotate="t" angle="90" focus="100%" type="gradient"/>
      <v:stroke weight="1pt" on="f"/>
    </o:shapedefaults>
    <o:shapelayout v:ext="edit">
      <o:idmap v:ext="edit" data="2"/>
    </o:shapelayout>
  </w:shapeDefaults>
  <w:decimalSymbol w:val=","/>
  <w:listSeparator w:val=";"/>
  <w14:docId w14:val="0A2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Judul1">
    <w:name w:val="heading 1"/>
    <w:basedOn w:val="Normal"/>
    <w:next w:val="Normal"/>
    <w:link w:val="Judul1K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lang w:val="x-none" w:eastAsia="x-none"/>
    </w:rPr>
  </w:style>
  <w:style w:type="paragraph" w:styleId="Judul2">
    <w:name w:val="heading 2"/>
    <w:basedOn w:val="Normal"/>
    <w:next w:val="Normal"/>
    <w:link w:val="Judul2K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lang w:val="x-none" w:eastAsia="x-none"/>
    </w:rPr>
  </w:style>
  <w:style w:type="paragraph" w:styleId="Judul3">
    <w:name w:val="heading 3"/>
    <w:basedOn w:val="Normal"/>
    <w:next w:val="Normal"/>
    <w:link w:val="Judul3K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lang w:val="x-none" w:eastAsia="x-none"/>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lang w:val="x-none" w:eastAsia="x-none"/>
    </w:rPr>
  </w:style>
  <w:style w:type="paragraph" w:styleId="Judul5">
    <w:name w:val="heading 5"/>
    <w:basedOn w:val="Normal"/>
    <w:next w:val="Normal"/>
    <w:link w:val="Judul5KAR"/>
    <w:uiPriority w:val="99"/>
    <w:qFormat/>
    <w:rsid w:val="005A57D0"/>
    <w:pPr>
      <w:tabs>
        <w:tab w:val="left" w:pos="360"/>
      </w:tabs>
      <w:spacing w:before="160" w:after="80" w:line="240" w:lineRule="auto"/>
      <w:jc w:val="center"/>
      <w:outlineLvl w:val="4"/>
    </w:pPr>
    <w:rPr>
      <w:rFonts w:ascii="Junicode" w:eastAsia="Times New Roman" w:hAnsi="Junicode"/>
      <w:b/>
      <w:noProof/>
      <w:szCs w:val="20"/>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lang w:val="x-none" w:eastAsia="x-none"/>
    </w:rPr>
  </w:style>
  <w:style w:type="paragraph" w:customStyle="1" w:styleId="TitleJIEI">
    <w:name w:val="Title JIEI"/>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286101"/>
    <w:pPr>
      <w:spacing w:line="200" w:lineRule="exact"/>
    </w:pPr>
    <w:rPr>
      <w:rFonts w:ascii="Times New Roman" w:eastAsia="Times New Roman" w:hAnsi="Times New Roman"/>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Judul1KAR">
    <w:name w:val="Judul 1 KAR"/>
    <w:link w:val="Judul1"/>
    <w:uiPriority w:val="99"/>
    <w:rsid w:val="005064E2"/>
    <w:rPr>
      <w:rFonts w:ascii="Times New Roman" w:eastAsia="MS Mincho" w:hAnsi="Times New Roman"/>
      <w:b/>
      <w:noProof/>
      <w:sz w:val="24"/>
    </w:rPr>
  </w:style>
  <w:style w:type="character" w:customStyle="1" w:styleId="Judul2KAR">
    <w:name w:val="Judul 2 KAR"/>
    <w:link w:val="Judul2"/>
    <w:uiPriority w:val="99"/>
    <w:rsid w:val="005064E2"/>
    <w:rPr>
      <w:rFonts w:ascii="Times New Roman" w:eastAsia="MS Mincho" w:hAnsi="Times New Roman"/>
      <w:b/>
      <w:iCs/>
      <w:noProof/>
      <w:sz w:val="22"/>
    </w:rPr>
  </w:style>
  <w:style w:type="character" w:customStyle="1" w:styleId="Judul3KAR">
    <w:name w:val="Judul 3 KAR"/>
    <w:link w:val="Judul3"/>
    <w:uiPriority w:val="99"/>
    <w:rsid w:val="00537B9A"/>
    <w:rPr>
      <w:rFonts w:ascii="Times New Roman" w:eastAsia="MS Mincho" w:hAnsi="Times New Roman" w:cs="Times New Roman"/>
      <w:i/>
      <w:iCs/>
      <w:noProof/>
      <w:sz w:val="20"/>
      <w:szCs w:val="20"/>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uiPriority w:val="99"/>
    <w:rsid w:val="005064E2"/>
    <w:pPr>
      <w:tabs>
        <w:tab w:val="left" w:pos="288"/>
      </w:tabs>
      <w:spacing w:after="120" w:line="228" w:lineRule="auto"/>
      <w:ind w:firstLine="288"/>
      <w:jc w:val="both"/>
    </w:pPr>
    <w:rPr>
      <w:rFonts w:ascii="Times New Roman" w:eastAsia="MS Mincho" w:hAnsi="Times New Roman"/>
      <w:spacing w:val="-1"/>
      <w:szCs w:val="20"/>
      <w:lang w:val="x-none" w:eastAsia="x-none"/>
    </w:rPr>
  </w:style>
  <w:style w:type="character" w:customStyle="1" w:styleId="TeksIsiKAR">
    <w:name w:val="Teks Isi KAR"/>
    <w:link w:val="TeksIsi"/>
    <w:uiPriority w:val="99"/>
    <w:rsid w:val="005064E2"/>
    <w:rPr>
      <w:rFonts w:ascii="Times New Roman" w:eastAsia="MS Mincho" w:hAnsi="Times New Roman"/>
      <w:spacing w:val="-1"/>
      <w:sz w:val="22"/>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KAR"/>
    <w:uiPriority w:val="99"/>
    <w:unhideWhenUsed/>
    <w:rsid w:val="005064E2"/>
    <w:pPr>
      <w:tabs>
        <w:tab w:val="center" w:pos="4111"/>
        <w:tab w:val="right" w:pos="8789"/>
      </w:tabs>
      <w:spacing w:after="0" w:line="240" w:lineRule="auto"/>
    </w:pPr>
    <w:rPr>
      <w:rFonts w:ascii="Times New Roman" w:hAnsi="Times New Roman"/>
      <w:sz w:val="18"/>
      <w:lang w:val="x-none" w:eastAsia="x-none"/>
    </w:rPr>
  </w:style>
  <w:style w:type="character" w:customStyle="1" w:styleId="HeaderKAR">
    <w:name w:val="Header KAR"/>
    <w:link w:val="Header"/>
    <w:uiPriority w:val="99"/>
    <w:rsid w:val="005064E2"/>
    <w:rPr>
      <w:rFonts w:ascii="Times New Roman" w:hAnsi="Times New Roman"/>
      <w:sz w:val="18"/>
      <w:szCs w:val="22"/>
    </w:rPr>
  </w:style>
  <w:style w:type="paragraph" w:styleId="Footer">
    <w:name w:val="footer"/>
    <w:basedOn w:val="Normal"/>
    <w:link w:val="FooterKAR"/>
    <w:uiPriority w:val="99"/>
    <w:unhideWhenUsed/>
    <w:rsid w:val="00F1724E"/>
    <w:pPr>
      <w:tabs>
        <w:tab w:val="center" w:pos="4680"/>
        <w:tab w:val="right" w:pos="9360"/>
      </w:tabs>
    </w:pPr>
    <w:rPr>
      <w:rFonts w:ascii="Times New Roman" w:hAnsi="Times New Roman"/>
      <w:lang w:val="x-none" w:eastAsia="x-none"/>
    </w:rPr>
  </w:style>
  <w:style w:type="character" w:customStyle="1" w:styleId="FooterKAR">
    <w:name w:val="Footer K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ColorfulList-Accent11">
    <w:name w:val="Colorful List - Accent 11"/>
    <w:basedOn w:val="Normal"/>
    <w:rsid w:val="00AA27B0"/>
    <w:pPr>
      <w:spacing w:after="120" w:line="240" w:lineRule="auto"/>
      <w:ind w:left="720"/>
      <w:contextualSpacing/>
      <w:jc w:val="both"/>
    </w:pPr>
    <w:rPr>
      <w:rFonts w:ascii="Times New Roman" w:eastAsia="MS Mincho" w:hAnsi="Times New Roman"/>
      <w:szCs w:val="24"/>
      <w:lang w:val="en-GB" w:eastAsia="de-DE"/>
    </w:rPr>
  </w:style>
  <w:style w:type="paragraph" w:customStyle="1" w:styleId="Text">
    <w:name w:val="Text"/>
    <w:basedOn w:val="Normal"/>
    <w:link w:val="TextChar"/>
    <w:rsid w:val="00AA27B0"/>
    <w:pPr>
      <w:widowControl w:val="0"/>
      <w:autoSpaceDE w:val="0"/>
      <w:autoSpaceDN w:val="0"/>
      <w:spacing w:after="0" w:line="252" w:lineRule="auto"/>
      <w:ind w:firstLine="202"/>
      <w:jc w:val="both"/>
    </w:pPr>
    <w:rPr>
      <w:rFonts w:ascii="Times New Roman" w:eastAsia="PMingLiU" w:hAnsi="Times New Roman"/>
      <w:sz w:val="20"/>
      <w:szCs w:val="20"/>
      <w:lang w:val="x-none" w:eastAsia="x-none"/>
    </w:rPr>
  </w:style>
  <w:style w:type="character" w:customStyle="1" w:styleId="TextChar">
    <w:name w:val="Text Char"/>
    <w:link w:val="Text"/>
    <w:rsid w:val="00AA27B0"/>
    <w:rPr>
      <w:rFonts w:ascii="Times New Roman" w:eastAsia="PMingLiU" w:hAnsi="Times New Roman"/>
      <w:lang w:val="x-none" w:eastAsia="x-none"/>
    </w:rPr>
  </w:style>
  <w:style w:type="paragraph" w:customStyle="1" w:styleId="FormatUI">
    <w:name w:val="Format UI"/>
    <w:link w:val="FormatUIChar"/>
    <w:qFormat/>
    <w:rsid w:val="00AA27B0"/>
    <w:pPr>
      <w:spacing w:line="360" w:lineRule="auto"/>
      <w:ind w:firstLine="851"/>
      <w:contextualSpacing/>
      <w:jc w:val="both"/>
    </w:pPr>
    <w:rPr>
      <w:rFonts w:ascii="Times New Roman" w:eastAsia="Times New Roman" w:hAnsi="Times New Roman"/>
      <w:sz w:val="24"/>
      <w:szCs w:val="22"/>
    </w:rPr>
  </w:style>
  <w:style w:type="character" w:customStyle="1" w:styleId="FormatUIChar">
    <w:name w:val="Format UI Char"/>
    <w:link w:val="FormatUI"/>
    <w:rsid w:val="00AA27B0"/>
    <w:rPr>
      <w:rFonts w:ascii="Times New Roman" w:eastAsia="Times New Roman" w:hAnsi="Times New Roman"/>
      <w:sz w:val="24"/>
      <w:szCs w:val="22"/>
      <w:lang w:val="id-ID" w:eastAsia="id-ID"/>
    </w:rPr>
  </w:style>
  <w:style w:type="paragraph" w:styleId="HTMLSudahDiformat">
    <w:name w:val="HTML Preformatted"/>
    <w:basedOn w:val="Normal"/>
    <w:link w:val="HTMLSudahDiformatKAR"/>
    <w:uiPriority w:val="99"/>
    <w:unhideWhenUsed/>
    <w:rsid w:val="000942B6"/>
    <w:rPr>
      <w:rFonts w:ascii="Courier New" w:hAnsi="Courier New" w:cs="Courier New"/>
      <w:sz w:val="20"/>
      <w:szCs w:val="20"/>
    </w:rPr>
  </w:style>
  <w:style w:type="character" w:customStyle="1" w:styleId="HTMLSudahDiformatKAR">
    <w:name w:val="HTML Sudah Diformat KAR"/>
    <w:link w:val="HTMLSudahDiformat"/>
    <w:uiPriority w:val="99"/>
    <w:rsid w:val="000942B6"/>
    <w:rPr>
      <w:rFonts w:ascii="Courier New" w:hAnsi="Courier New" w:cs="Courier New"/>
    </w:rPr>
  </w:style>
  <w:style w:type="paragraph" w:styleId="NormalWeb">
    <w:name w:val="Normal (Web)"/>
    <w:basedOn w:val="Normal"/>
    <w:uiPriority w:val="99"/>
    <w:unhideWhenUsed/>
    <w:rsid w:val="00C24443"/>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SebutanYangBelumTerselesaikan1">
    <w:name w:val="Sebutan Yang Belum Terselesaikan1"/>
    <w:basedOn w:val="FontParagrafDefault"/>
    <w:uiPriority w:val="99"/>
    <w:semiHidden/>
    <w:unhideWhenUsed/>
    <w:rsid w:val="005603DF"/>
    <w:rPr>
      <w:color w:val="605E5C"/>
      <w:shd w:val="clear" w:color="auto" w:fill="E1DFDD"/>
    </w:rPr>
  </w:style>
  <w:style w:type="paragraph" w:styleId="DaftarParagraf">
    <w:name w:val="List Paragraph"/>
    <w:basedOn w:val="Normal"/>
    <w:uiPriority w:val="34"/>
    <w:qFormat/>
    <w:rsid w:val="009E5E16"/>
    <w:pPr>
      <w:ind w:left="720"/>
      <w:contextualSpacing/>
    </w:pPr>
  </w:style>
  <w:style w:type="character" w:styleId="ReferensiKomentar">
    <w:name w:val="annotation reference"/>
    <w:basedOn w:val="FontParagrafDefault"/>
    <w:uiPriority w:val="99"/>
    <w:semiHidden/>
    <w:unhideWhenUsed/>
    <w:rsid w:val="009878E3"/>
    <w:rPr>
      <w:sz w:val="16"/>
      <w:szCs w:val="16"/>
    </w:rPr>
  </w:style>
  <w:style w:type="paragraph" w:styleId="TeksKomentar">
    <w:name w:val="annotation text"/>
    <w:basedOn w:val="Normal"/>
    <w:link w:val="TeksKomentarKAR"/>
    <w:uiPriority w:val="99"/>
    <w:semiHidden/>
    <w:unhideWhenUsed/>
    <w:rsid w:val="009878E3"/>
    <w:pPr>
      <w:spacing w:line="240" w:lineRule="auto"/>
    </w:pPr>
    <w:rPr>
      <w:sz w:val="20"/>
      <w:szCs w:val="20"/>
    </w:rPr>
  </w:style>
  <w:style w:type="character" w:customStyle="1" w:styleId="TeksKomentarKAR">
    <w:name w:val="Teks Komentar KAR"/>
    <w:basedOn w:val="FontParagrafDefault"/>
    <w:link w:val="TeksKomentar"/>
    <w:uiPriority w:val="99"/>
    <w:semiHidden/>
    <w:rsid w:val="009878E3"/>
    <w:rPr>
      <w:lang w:val="en-US" w:eastAsia="en-US"/>
    </w:rPr>
  </w:style>
  <w:style w:type="paragraph" w:styleId="SubjekKomentar">
    <w:name w:val="annotation subject"/>
    <w:basedOn w:val="TeksKomentar"/>
    <w:next w:val="TeksKomentar"/>
    <w:link w:val="SubjekKomentarKAR"/>
    <w:uiPriority w:val="99"/>
    <w:semiHidden/>
    <w:unhideWhenUsed/>
    <w:rsid w:val="009878E3"/>
    <w:rPr>
      <w:b/>
      <w:bCs/>
    </w:rPr>
  </w:style>
  <w:style w:type="character" w:customStyle="1" w:styleId="SubjekKomentarKAR">
    <w:name w:val="Subjek Komentar KAR"/>
    <w:basedOn w:val="TeksKomentarKAR"/>
    <w:link w:val="SubjekKomentar"/>
    <w:uiPriority w:val="99"/>
    <w:semiHidden/>
    <w:rsid w:val="009878E3"/>
    <w:rPr>
      <w:b/>
      <w:bCs/>
      <w:lang w:val="en-US" w:eastAsia="en-US"/>
    </w:rPr>
  </w:style>
  <w:style w:type="paragraph" w:customStyle="1" w:styleId="pdq2pgselectionanchorcontainer">
    <w:name w:val="pdq2pg_selectionanchorcontainer"/>
    <w:basedOn w:val="Normal"/>
    <w:rsid w:val="009878E3"/>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Kuat">
    <w:name w:val="Strong"/>
    <w:basedOn w:val="FontParagrafDefault"/>
    <w:uiPriority w:val="22"/>
    <w:qFormat/>
    <w:rsid w:val="009878E3"/>
    <w:rPr>
      <w:b/>
      <w:bCs/>
    </w:rPr>
  </w:style>
  <w:style w:type="character" w:styleId="Penekanan">
    <w:name w:val="Emphasis"/>
    <w:basedOn w:val="FontParagrafDefault"/>
    <w:uiPriority w:val="20"/>
    <w:qFormat/>
    <w:rsid w:val="009878E3"/>
    <w:rPr>
      <w:i/>
      <w:iCs/>
    </w:rPr>
  </w:style>
  <w:style w:type="paragraph" w:styleId="TeksBalon">
    <w:name w:val="Balloon Text"/>
    <w:basedOn w:val="Normal"/>
    <w:link w:val="TeksBalonKAR"/>
    <w:uiPriority w:val="99"/>
    <w:semiHidden/>
    <w:unhideWhenUsed/>
    <w:rsid w:val="006C5C19"/>
    <w:pPr>
      <w:spacing w:after="0" w:line="240" w:lineRule="auto"/>
    </w:pPr>
    <w:rPr>
      <w:rFonts w:ascii="Times New Roman" w:hAnsi="Times New Roman"/>
      <w:sz w:val="18"/>
      <w:szCs w:val="18"/>
    </w:rPr>
  </w:style>
  <w:style w:type="character" w:customStyle="1" w:styleId="TeksBalonKAR">
    <w:name w:val="Teks Balon KAR"/>
    <w:basedOn w:val="FontParagrafDefault"/>
    <w:link w:val="TeksBalon"/>
    <w:uiPriority w:val="99"/>
    <w:semiHidden/>
    <w:rsid w:val="006C5C19"/>
    <w:rPr>
      <w:rFonts w:ascii="Times New Roman" w:hAnsi="Times New Roman"/>
      <w:sz w:val="18"/>
      <w:szCs w:val="18"/>
      <w:lang w:val="en-US" w:eastAsia="en-US"/>
    </w:rPr>
  </w:style>
  <w:style w:type="table" w:styleId="KisiTabel">
    <w:name w:val="Table Grid"/>
    <w:basedOn w:val="TabelNormal"/>
    <w:uiPriority w:val="39"/>
    <w:rsid w:val="006C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D51B8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979">
      <w:bodyDiv w:val="1"/>
      <w:marLeft w:val="0"/>
      <w:marRight w:val="0"/>
      <w:marTop w:val="0"/>
      <w:marBottom w:val="0"/>
      <w:divBdr>
        <w:top w:val="none" w:sz="0" w:space="0" w:color="auto"/>
        <w:left w:val="none" w:sz="0" w:space="0" w:color="auto"/>
        <w:bottom w:val="none" w:sz="0" w:space="0" w:color="auto"/>
        <w:right w:val="none" w:sz="0" w:space="0" w:color="auto"/>
      </w:divBdr>
    </w:div>
    <w:div w:id="30812370">
      <w:bodyDiv w:val="1"/>
      <w:marLeft w:val="0"/>
      <w:marRight w:val="0"/>
      <w:marTop w:val="0"/>
      <w:marBottom w:val="0"/>
      <w:divBdr>
        <w:top w:val="none" w:sz="0" w:space="0" w:color="auto"/>
        <w:left w:val="none" w:sz="0" w:space="0" w:color="auto"/>
        <w:bottom w:val="none" w:sz="0" w:space="0" w:color="auto"/>
        <w:right w:val="none" w:sz="0" w:space="0" w:color="auto"/>
      </w:divBdr>
    </w:div>
    <w:div w:id="74130524">
      <w:bodyDiv w:val="1"/>
      <w:marLeft w:val="0"/>
      <w:marRight w:val="0"/>
      <w:marTop w:val="0"/>
      <w:marBottom w:val="0"/>
      <w:divBdr>
        <w:top w:val="none" w:sz="0" w:space="0" w:color="auto"/>
        <w:left w:val="none" w:sz="0" w:space="0" w:color="auto"/>
        <w:bottom w:val="none" w:sz="0" w:space="0" w:color="auto"/>
        <w:right w:val="none" w:sz="0" w:space="0" w:color="auto"/>
      </w:divBdr>
    </w:div>
    <w:div w:id="102575807">
      <w:bodyDiv w:val="1"/>
      <w:marLeft w:val="0"/>
      <w:marRight w:val="0"/>
      <w:marTop w:val="0"/>
      <w:marBottom w:val="0"/>
      <w:divBdr>
        <w:top w:val="none" w:sz="0" w:space="0" w:color="auto"/>
        <w:left w:val="none" w:sz="0" w:space="0" w:color="auto"/>
        <w:bottom w:val="none" w:sz="0" w:space="0" w:color="auto"/>
        <w:right w:val="none" w:sz="0" w:space="0" w:color="auto"/>
      </w:divBdr>
    </w:div>
    <w:div w:id="152839206">
      <w:bodyDiv w:val="1"/>
      <w:marLeft w:val="0"/>
      <w:marRight w:val="0"/>
      <w:marTop w:val="0"/>
      <w:marBottom w:val="0"/>
      <w:divBdr>
        <w:top w:val="none" w:sz="0" w:space="0" w:color="auto"/>
        <w:left w:val="none" w:sz="0" w:space="0" w:color="auto"/>
        <w:bottom w:val="none" w:sz="0" w:space="0" w:color="auto"/>
        <w:right w:val="none" w:sz="0" w:space="0" w:color="auto"/>
      </w:divBdr>
    </w:div>
    <w:div w:id="216358341">
      <w:bodyDiv w:val="1"/>
      <w:marLeft w:val="0"/>
      <w:marRight w:val="0"/>
      <w:marTop w:val="0"/>
      <w:marBottom w:val="0"/>
      <w:divBdr>
        <w:top w:val="none" w:sz="0" w:space="0" w:color="auto"/>
        <w:left w:val="none" w:sz="0" w:space="0" w:color="auto"/>
        <w:bottom w:val="none" w:sz="0" w:space="0" w:color="auto"/>
        <w:right w:val="none" w:sz="0" w:space="0" w:color="auto"/>
      </w:divBdr>
    </w:div>
    <w:div w:id="236793919">
      <w:bodyDiv w:val="1"/>
      <w:marLeft w:val="0"/>
      <w:marRight w:val="0"/>
      <w:marTop w:val="0"/>
      <w:marBottom w:val="0"/>
      <w:divBdr>
        <w:top w:val="none" w:sz="0" w:space="0" w:color="auto"/>
        <w:left w:val="none" w:sz="0" w:space="0" w:color="auto"/>
        <w:bottom w:val="none" w:sz="0" w:space="0" w:color="auto"/>
        <w:right w:val="none" w:sz="0" w:space="0" w:color="auto"/>
      </w:divBdr>
      <w:divsChild>
        <w:div w:id="1703287907">
          <w:marLeft w:val="0"/>
          <w:marRight w:val="0"/>
          <w:marTop w:val="0"/>
          <w:marBottom w:val="0"/>
          <w:divBdr>
            <w:top w:val="none" w:sz="0" w:space="0" w:color="auto"/>
            <w:left w:val="none" w:sz="0" w:space="0" w:color="auto"/>
            <w:bottom w:val="none" w:sz="0" w:space="0" w:color="auto"/>
            <w:right w:val="none" w:sz="0" w:space="0" w:color="auto"/>
          </w:divBdr>
          <w:divsChild>
            <w:div w:id="340934386">
              <w:marLeft w:val="0"/>
              <w:marRight w:val="0"/>
              <w:marTop w:val="0"/>
              <w:marBottom w:val="0"/>
              <w:divBdr>
                <w:top w:val="none" w:sz="0" w:space="0" w:color="auto"/>
                <w:left w:val="none" w:sz="0" w:space="0" w:color="auto"/>
                <w:bottom w:val="none" w:sz="0" w:space="0" w:color="auto"/>
                <w:right w:val="none" w:sz="0" w:space="0" w:color="auto"/>
              </w:divBdr>
              <w:divsChild>
                <w:div w:id="53355176">
                  <w:marLeft w:val="0"/>
                  <w:marRight w:val="0"/>
                  <w:marTop w:val="0"/>
                  <w:marBottom w:val="0"/>
                  <w:divBdr>
                    <w:top w:val="none" w:sz="0" w:space="0" w:color="auto"/>
                    <w:left w:val="none" w:sz="0" w:space="0" w:color="auto"/>
                    <w:bottom w:val="none" w:sz="0" w:space="0" w:color="auto"/>
                    <w:right w:val="none" w:sz="0" w:space="0" w:color="auto"/>
                  </w:divBdr>
                  <w:divsChild>
                    <w:div w:id="738477725">
                      <w:marLeft w:val="0"/>
                      <w:marRight w:val="0"/>
                      <w:marTop w:val="0"/>
                      <w:marBottom w:val="0"/>
                      <w:divBdr>
                        <w:top w:val="none" w:sz="0" w:space="0" w:color="auto"/>
                        <w:left w:val="none" w:sz="0" w:space="0" w:color="auto"/>
                        <w:bottom w:val="none" w:sz="0" w:space="0" w:color="auto"/>
                        <w:right w:val="none" w:sz="0" w:space="0" w:color="auto"/>
                      </w:divBdr>
                      <w:divsChild>
                        <w:div w:id="1138109317">
                          <w:marLeft w:val="0"/>
                          <w:marRight w:val="0"/>
                          <w:marTop w:val="0"/>
                          <w:marBottom w:val="0"/>
                          <w:divBdr>
                            <w:top w:val="none" w:sz="0" w:space="0" w:color="auto"/>
                            <w:left w:val="none" w:sz="0" w:space="0" w:color="auto"/>
                            <w:bottom w:val="none" w:sz="0" w:space="0" w:color="auto"/>
                            <w:right w:val="none" w:sz="0" w:space="0" w:color="auto"/>
                          </w:divBdr>
                          <w:divsChild>
                            <w:div w:id="1242832883">
                              <w:marLeft w:val="0"/>
                              <w:marRight w:val="0"/>
                              <w:marTop w:val="0"/>
                              <w:marBottom w:val="0"/>
                              <w:divBdr>
                                <w:top w:val="none" w:sz="0" w:space="0" w:color="auto"/>
                                <w:left w:val="none" w:sz="0" w:space="0" w:color="auto"/>
                                <w:bottom w:val="none" w:sz="0" w:space="0" w:color="auto"/>
                                <w:right w:val="none" w:sz="0" w:space="0" w:color="auto"/>
                              </w:divBdr>
                              <w:divsChild>
                                <w:div w:id="1050300410">
                                  <w:marLeft w:val="0"/>
                                  <w:marRight w:val="0"/>
                                  <w:marTop w:val="0"/>
                                  <w:marBottom w:val="0"/>
                                  <w:divBdr>
                                    <w:top w:val="none" w:sz="0" w:space="0" w:color="auto"/>
                                    <w:left w:val="none" w:sz="0" w:space="0" w:color="auto"/>
                                    <w:bottom w:val="none" w:sz="0" w:space="0" w:color="auto"/>
                                    <w:right w:val="none" w:sz="0" w:space="0" w:color="auto"/>
                                  </w:divBdr>
                                  <w:divsChild>
                                    <w:div w:id="16788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062923">
      <w:bodyDiv w:val="1"/>
      <w:marLeft w:val="0"/>
      <w:marRight w:val="0"/>
      <w:marTop w:val="0"/>
      <w:marBottom w:val="0"/>
      <w:divBdr>
        <w:top w:val="none" w:sz="0" w:space="0" w:color="auto"/>
        <w:left w:val="none" w:sz="0" w:space="0" w:color="auto"/>
        <w:bottom w:val="none" w:sz="0" w:space="0" w:color="auto"/>
        <w:right w:val="none" w:sz="0" w:space="0" w:color="auto"/>
      </w:divBdr>
    </w:div>
    <w:div w:id="289557337">
      <w:bodyDiv w:val="1"/>
      <w:marLeft w:val="0"/>
      <w:marRight w:val="0"/>
      <w:marTop w:val="0"/>
      <w:marBottom w:val="0"/>
      <w:divBdr>
        <w:top w:val="none" w:sz="0" w:space="0" w:color="auto"/>
        <w:left w:val="none" w:sz="0" w:space="0" w:color="auto"/>
        <w:bottom w:val="none" w:sz="0" w:space="0" w:color="auto"/>
        <w:right w:val="none" w:sz="0" w:space="0" w:color="auto"/>
      </w:divBdr>
    </w:div>
    <w:div w:id="295718114">
      <w:bodyDiv w:val="1"/>
      <w:marLeft w:val="0"/>
      <w:marRight w:val="0"/>
      <w:marTop w:val="0"/>
      <w:marBottom w:val="0"/>
      <w:divBdr>
        <w:top w:val="none" w:sz="0" w:space="0" w:color="auto"/>
        <w:left w:val="none" w:sz="0" w:space="0" w:color="auto"/>
        <w:bottom w:val="none" w:sz="0" w:space="0" w:color="auto"/>
        <w:right w:val="none" w:sz="0" w:space="0" w:color="auto"/>
      </w:divBdr>
    </w:div>
    <w:div w:id="330180238">
      <w:bodyDiv w:val="1"/>
      <w:marLeft w:val="0"/>
      <w:marRight w:val="0"/>
      <w:marTop w:val="0"/>
      <w:marBottom w:val="0"/>
      <w:divBdr>
        <w:top w:val="none" w:sz="0" w:space="0" w:color="auto"/>
        <w:left w:val="none" w:sz="0" w:space="0" w:color="auto"/>
        <w:bottom w:val="none" w:sz="0" w:space="0" w:color="auto"/>
        <w:right w:val="none" w:sz="0" w:space="0" w:color="auto"/>
      </w:divBdr>
    </w:div>
    <w:div w:id="351497896">
      <w:bodyDiv w:val="1"/>
      <w:marLeft w:val="0"/>
      <w:marRight w:val="0"/>
      <w:marTop w:val="0"/>
      <w:marBottom w:val="0"/>
      <w:divBdr>
        <w:top w:val="none" w:sz="0" w:space="0" w:color="auto"/>
        <w:left w:val="none" w:sz="0" w:space="0" w:color="auto"/>
        <w:bottom w:val="none" w:sz="0" w:space="0" w:color="auto"/>
        <w:right w:val="none" w:sz="0" w:space="0" w:color="auto"/>
      </w:divBdr>
    </w:div>
    <w:div w:id="373502146">
      <w:bodyDiv w:val="1"/>
      <w:marLeft w:val="0"/>
      <w:marRight w:val="0"/>
      <w:marTop w:val="0"/>
      <w:marBottom w:val="0"/>
      <w:divBdr>
        <w:top w:val="none" w:sz="0" w:space="0" w:color="auto"/>
        <w:left w:val="none" w:sz="0" w:space="0" w:color="auto"/>
        <w:bottom w:val="none" w:sz="0" w:space="0" w:color="auto"/>
        <w:right w:val="none" w:sz="0" w:space="0" w:color="auto"/>
      </w:divBdr>
    </w:div>
    <w:div w:id="415439365">
      <w:bodyDiv w:val="1"/>
      <w:marLeft w:val="0"/>
      <w:marRight w:val="0"/>
      <w:marTop w:val="0"/>
      <w:marBottom w:val="0"/>
      <w:divBdr>
        <w:top w:val="none" w:sz="0" w:space="0" w:color="auto"/>
        <w:left w:val="none" w:sz="0" w:space="0" w:color="auto"/>
        <w:bottom w:val="none" w:sz="0" w:space="0" w:color="auto"/>
        <w:right w:val="none" w:sz="0" w:space="0" w:color="auto"/>
      </w:divBdr>
    </w:div>
    <w:div w:id="425924420">
      <w:bodyDiv w:val="1"/>
      <w:marLeft w:val="0"/>
      <w:marRight w:val="0"/>
      <w:marTop w:val="0"/>
      <w:marBottom w:val="0"/>
      <w:divBdr>
        <w:top w:val="none" w:sz="0" w:space="0" w:color="auto"/>
        <w:left w:val="none" w:sz="0" w:space="0" w:color="auto"/>
        <w:bottom w:val="none" w:sz="0" w:space="0" w:color="auto"/>
        <w:right w:val="none" w:sz="0" w:space="0" w:color="auto"/>
      </w:divBdr>
    </w:div>
    <w:div w:id="461118650">
      <w:bodyDiv w:val="1"/>
      <w:marLeft w:val="0"/>
      <w:marRight w:val="0"/>
      <w:marTop w:val="0"/>
      <w:marBottom w:val="0"/>
      <w:divBdr>
        <w:top w:val="none" w:sz="0" w:space="0" w:color="auto"/>
        <w:left w:val="none" w:sz="0" w:space="0" w:color="auto"/>
        <w:bottom w:val="none" w:sz="0" w:space="0" w:color="auto"/>
        <w:right w:val="none" w:sz="0" w:space="0" w:color="auto"/>
      </w:divBdr>
      <w:divsChild>
        <w:div w:id="175383181">
          <w:marLeft w:val="0"/>
          <w:marRight w:val="0"/>
          <w:marTop w:val="0"/>
          <w:marBottom w:val="0"/>
          <w:divBdr>
            <w:top w:val="none" w:sz="0" w:space="0" w:color="auto"/>
            <w:left w:val="none" w:sz="0" w:space="0" w:color="auto"/>
            <w:bottom w:val="none" w:sz="0" w:space="0" w:color="auto"/>
            <w:right w:val="none" w:sz="0" w:space="0" w:color="auto"/>
          </w:divBdr>
          <w:divsChild>
            <w:div w:id="53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1425612316">
          <w:marLeft w:val="0"/>
          <w:marRight w:val="0"/>
          <w:marTop w:val="0"/>
          <w:marBottom w:val="0"/>
          <w:divBdr>
            <w:top w:val="none" w:sz="0" w:space="0" w:color="auto"/>
            <w:left w:val="none" w:sz="0" w:space="0" w:color="auto"/>
            <w:bottom w:val="none" w:sz="0" w:space="0" w:color="auto"/>
            <w:right w:val="none" w:sz="0" w:space="0" w:color="auto"/>
          </w:divBdr>
          <w:divsChild>
            <w:div w:id="1828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7321">
      <w:bodyDiv w:val="1"/>
      <w:marLeft w:val="0"/>
      <w:marRight w:val="0"/>
      <w:marTop w:val="0"/>
      <w:marBottom w:val="0"/>
      <w:divBdr>
        <w:top w:val="none" w:sz="0" w:space="0" w:color="auto"/>
        <w:left w:val="none" w:sz="0" w:space="0" w:color="auto"/>
        <w:bottom w:val="none" w:sz="0" w:space="0" w:color="auto"/>
        <w:right w:val="none" w:sz="0" w:space="0" w:color="auto"/>
      </w:divBdr>
    </w:div>
    <w:div w:id="501627170">
      <w:bodyDiv w:val="1"/>
      <w:marLeft w:val="0"/>
      <w:marRight w:val="0"/>
      <w:marTop w:val="0"/>
      <w:marBottom w:val="0"/>
      <w:divBdr>
        <w:top w:val="none" w:sz="0" w:space="0" w:color="auto"/>
        <w:left w:val="none" w:sz="0" w:space="0" w:color="auto"/>
        <w:bottom w:val="none" w:sz="0" w:space="0" w:color="auto"/>
        <w:right w:val="none" w:sz="0" w:space="0" w:color="auto"/>
      </w:divBdr>
    </w:div>
    <w:div w:id="544636185">
      <w:bodyDiv w:val="1"/>
      <w:marLeft w:val="0"/>
      <w:marRight w:val="0"/>
      <w:marTop w:val="0"/>
      <w:marBottom w:val="0"/>
      <w:divBdr>
        <w:top w:val="none" w:sz="0" w:space="0" w:color="auto"/>
        <w:left w:val="none" w:sz="0" w:space="0" w:color="auto"/>
        <w:bottom w:val="none" w:sz="0" w:space="0" w:color="auto"/>
        <w:right w:val="none" w:sz="0" w:space="0" w:color="auto"/>
      </w:divBdr>
    </w:div>
    <w:div w:id="544679198">
      <w:bodyDiv w:val="1"/>
      <w:marLeft w:val="0"/>
      <w:marRight w:val="0"/>
      <w:marTop w:val="0"/>
      <w:marBottom w:val="0"/>
      <w:divBdr>
        <w:top w:val="none" w:sz="0" w:space="0" w:color="auto"/>
        <w:left w:val="none" w:sz="0" w:space="0" w:color="auto"/>
        <w:bottom w:val="none" w:sz="0" w:space="0" w:color="auto"/>
        <w:right w:val="none" w:sz="0" w:space="0" w:color="auto"/>
      </w:divBdr>
    </w:div>
    <w:div w:id="576861551">
      <w:bodyDiv w:val="1"/>
      <w:marLeft w:val="0"/>
      <w:marRight w:val="0"/>
      <w:marTop w:val="0"/>
      <w:marBottom w:val="0"/>
      <w:divBdr>
        <w:top w:val="none" w:sz="0" w:space="0" w:color="auto"/>
        <w:left w:val="none" w:sz="0" w:space="0" w:color="auto"/>
        <w:bottom w:val="none" w:sz="0" w:space="0" w:color="auto"/>
        <w:right w:val="none" w:sz="0" w:space="0" w:color="auto"/>
      </w:divBdr>
    </w:div>
    <w:div w:id="632246920">
      <w:bodyDiv w:val="1"/>
      <w:marLeft w:val="0"/>
      <w:marRight w:val="0"/>
      <w:marTop w:val="0"/>
      <w:marBottom w:val="0"/>
      <w:divBdr>
        <w:top w:val="none" w:sz="0" w:space="0" w:color="auto"/>
        <w:left w:val="none" w:sz="0" w:space="0" w:color="auto"/>
        <w:bottom w:val="none" w:sz="0" w:space="0" w:color="auto"/>
        <w:right w:val="none" w:sz="0" w:space="0" w:color="auto"/>
      </w:divBdr>
    </w:div>
    <w:div w:id="641154622">
      <w:bodyDiv w:val="1"/>
      <w:marLeft w:val="0"/>
      <w:marRight w:val="0"/>
      <w:marTop w:val="0"/>
      <w:marBottom w:val="0"/>
      <w:divBdr>
        <w:top w:val="none" w:sz="0" w:space="0" w:color="auto"/>
        <w:left w:val="none" w:sz="0" w:space="0" w:color="auto"/>
        <w:bottom w:val="none" w:sz="0" w:space="0" w:color="auto"/>
        <w:right w:val="none" w:sz="0" w:space="0" w:color="auto"/>
      </w:divBdr>
    </w:div>
    <w:div w:id="663244240">
      <w:bodyDiv w:val="1"/>
      <w:marLeft w:val="0"/>
      <w:marRight w:val="0"/>
      <w:marTop w:val="0"/>
      <w:marBottom w:val="0"/>
      <w:divBdr>
        <w:top w:val="none" w:sz="0" w:space="0" w:color="auto"/>
        <w:left w:val="none" w:sz="0" w:space="0" w:color="auto"/>
        <w:bottom w:val="none" w:sz="0" w:space="0" w:color="auto"/>
        <w:right w:val="none" w:sz="0" w:space="0" w:color="auto"/>
      </w:divBdr>
    </w:div>
    <w:div w:id="693310208">
      <w:bodyDiv w:val="1"/>
      <w:marLeft w:val="0"/>
      <w:marRight w:val="0"/>
      <w:marTop w:val="0"/>
      <w:marBottom w:val="0"/>
      <w:divBdr>
        <w:top w:val="none" w:sz="0" w:space="0" w:color="auto"/>
        <w:left w:val="none" w:sz="0" w:space="0" w:color="auto"/>
        <w:bottom w:val="none" w:sz="0" w:space="0" w:color="auto"/>
        <w:right w:val="none" w:sz="0" w:space="0" w:color="auto"/>
      </w:divBdr>
      <w:divsChild>
        <w:div w:id="1236354321">
          <w:marLeft w:val="0"/>
          <w:marRight w:val="0"/>
          <w:marTop w:val="0"/>
          <w:marBottom w:val="0"/>
          <w:divBdr>
            <w:top w:val="none" w:sz="0" w:space="0" w:color="auto"/>
            <w:left w:val="none" w:sz="0" w:space="0" w:color="auto"/>
            <w:bottom w:val="none" w:sz="0" w:space="0" w:color="auto"/>
            <w:right w:val="none" w:sz="0" w:space="0" w:color="auto"/>
          </w:divBdr>
          <w:divsChild>
            <w:div w:id="6655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0501">
      <w:bodyDiv w:val="1"/>
      <w:marLeft w:val="0"/>
      <w:marRight w:val="0"/>
      <w:marTop w:val="0"/>
      <w:marBottom w:val="0"/>
      <w:divBdr>
        <w:top w:val="none" w:sz="0" w:space="0" w:color="auto"/>
        <w:left w:val="none" w:sz="0" w:space="0" w:color="auto"/>
        <w:bottom w:val="none" w:sz="0" w:space="0" w:color="auto"/>
        <w:right w:val="none" w:sz="0" w:space="0" w:color="auto"/>
      </w:divBdr>
    </w:div>
    <w:div w:id="715815253">
      <w:bodyDiv w:val="1"/>
      <w:marLeft w:val="0"/>
      <w:marRight w:val="0"/>
      <w:marTop w:val="0"/>
      <w:marBottom w:val="0"/>
      <w:divBdr>
        <w:top w:val="none" w:sz="0" w:space="0" w:color="auto"/>
        <w:left w:val="none" w:sz="0" w:space="0" w:color="auto"/>
        <w:bottom w:val="none" w:sz="0" w:space="0" w:color="auto"/>
        <w:right w:val="none" w:sz="0" w:space="0" w:color="auto"/>
      </w:divBdr>
      <w:divsChild>
        <w:div w:id="1441873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0219">
      <w:bodyDiv w:val="1"/>
      <w:marLeft w:val="0"/>
      <w:marRight w:val="0"/>
      <w:marTop w:val="0"/>
      <w:marBottom w:val="0"/>
      <w:divBdr>
        <w:top w:val="none" w:sz="0" w:space="0" w:color="auto"/>
        <w:left w:val="none" w:sz="0" w:space="0" w:color="auto"/>
        <w:bottom w:val="none" w:sz="0" w:space="0" w:color="auto"/>
        <w:right w:val="none" w:sz="0" w:space="0" w:color="auto"/>
      </w:divBdr>
    </w:div>
    <w:div w:id="827592236">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sChild>
        <w:div w:id="158560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321315">
      <w:bodyDiv w:val="1"/>
      <w:marLeft w:val="0"/>
      <w:marRight w:val="0"/>
      <w:marTop w:val="0"/>
      <w:marBottom w:val="0"/>
      <w:divBdr>
        <w:top w:val="none" w:sz="0" w:space="0" w:color="auto"/>
        <w:left w:val="none" w:sz="0" w:space="0" w:color="auto"/>
        <w:bottom w:val="none" w:sz="0" w:space="0" w:color="auto"/>
        <w:right w:val="none" w:sz="0" w:space="0" w:color="auto"/>
      </w:divBdr>
    </w:div>
    <w:div w:id="999969665">
      <w:bodyDiv w:val="1"/>
      <w:marLeft w:val="0"/>
      <w:marRight w:val="0"/>
      <w:marTop w:val="0"/>
      <w:marBottom w:val="0"/>
      <w:divBdr>
        <w:top w:val="none" w:sz="0" w:space="0" w:color="auto"/>
        <w:left w:val="none" w:sz="0" w:space="0" w:color="auto"/>
        <w:bottom w:val="none" w:sz="0" w:space="0" w:color="auto"/>
        <w:right w:val="none" w:sz="0" w:space="0" w:color="auto"/>
      </w:divBdr>
    </w:div>
    <w:div w:id="1015228600">
      <w:bodyDiv w:val="1"/>
      <w:marLeft w:val="0"/>
      <w:marRight w:val="0"/>
      <w:marTop w:val="0"/>
      <w:marBottom w:val="0"/>
      <w:divBdr>
        <w:top w:val="none" w:sz="0" w:space="0" w:color="auto"/>
        <w:left w:val="none" w:sz="0" w:space="0" w:color="auto"/>
        <w:bottom w:val="none" w:sz="0" w:space="0" w:color="auto"/>
        <w:right w:val="none" w:sz="0" w:space="0" w:color="auto"/>
      </w:divBdr>
    </w:div>
    <w:div w:id="1031613612">
      <w:bodyDiv w:val="1"/>
      <w:marLeft w:val="0"/>
      <w:marRight w:val="0"/>
      <w:marTop w:val="0"/>
      <w:marBottom w:val="0"/>
      <w:divBdr>
        <w:top w:val="none" w:sz="0" w:space="0" w:color="auto"/>
        <w:left w:val="none" w:sz="0" w:space="0" w:color="auto"/>
        <w:bottom w:val="none" w:sz="0" w:space="0" w:color="auto"/>
        <w:right w:val="none" w:sz="0" w:space="0" w:color="auto"/>
      </w:divBdr>
    </w:div>
    <w:div w:id="1040011334">
      <w:bodyDiv w:val="1"/>
      <w:marLeft w:val="0"/>
      <w:marRight w:val="0"/>
      <w:marTop w:val="0"/>
      <w:marBottom w:val="0"/>
      <w:divBdr>
        <w:top w:val="none" w:sz="0" w:space="0" w:color="auto"/>
        <w:left w:val="none" w:sz="0" w:space="0" w:color="auto"/>
        <w:bottom w:val="none" w:sz="0" w:space="0" w:color="auto"/>
        <w:right w:val="none" w:sz="0" w:space="0" w:color="auto"/>
      </w:divBdr>
    </w:div>
    <w:div w:id="1042097304">
      <w:bodyDiv w:val="1"/>
      <w:marLeft w:val="0"/>
      <w:marRight w:val="0"/>
      <w:marTop w:val="0"/>
      <w:marBottom w:val="0"/>
      <w:divBdr>
        <w:top w:val="none" w:sz="0" w:space="0" w:color="auto"/>
        <w:left w:val="none" w:sz="0" w:space="0" w:color="auto"/>
        <w:bottom w:val="none" w:sz="0" w:space="0" w:color="auto"/>
        <w:right w:val="none" w:sz="0" w:space="0" w:color="auto"/>
      </w:divBdr>
    </w:div>
    <w:div w:id="1052195350">
      <w:bodyDiv w:val="1"/>
      <w:marLeft w:val="0"/>
      <w:marRight w:val="0"/>
      <w:marTop w:val="0"/>
      <w:marBottom w:val="0"/>
      <w:divBdr>
        <w:top w:val="none" w:sz="0" w:space="0" w:color="auto"/>
        <w:left w:val="none" w:sz="0" w:space="0" w:color="auto"/>
        <w:bottom w:val="none" w:sz="0" w:space="0" w:color="auto"/>
        <w:right w:val="none" w:sz="0" w:space="0" w:color="auto"/>
      </w:divBdr>
    </w:div>
    <w:div w:id="1068305656">
      <w:bodyDiv w:val="1"/>
      <w:marLeft w:val="0"/>
      <w:marRight w:val="0"/>
      <w:marTop w:val="0"/>
      <w:marBottom w:val="0"/>
      <w:divBdr>
        <w:top w:val="none" w:sz="0" w:space="0" w:color="auto"/>
        <w:left w:val="none" w:sz="0" w:space="0" w:color="auto"/>
        <w:bottom w:val="none" w:sz="0" w:space="0" w:color="auto"/>
        <w:right w:val="none" w:sz="0" w:space="0" w:color="auto"/>
      </w:divBdr>
    </w:div>
    <w:div w:id="1069574801">
      <w:bodyDiv w:val="1"/>
      <w:marLeft w:val="0"/>
      <w:marRight w:val="0"/>
      <w:marTop w:val="0"/>
      <w:marBottom w:val="0"/>
      <w:divBdr>
        <w:top w:val="none" w:sz="0" w:space="0" w:color="auto"/>
        <w:left w:val="none" w:sz="0" w:space="0" w:color="auto"/>
        <w:bottom w:val="none" w:sz="0" w:space="0" w:color="auto"/>
        <w:right w:val="none" w:sz="0" w:space="0" w:color="auto"/>
      </w:divBdr>
    </w:div>
    <w:div w:id="1107506219">
      <w:bodyDiv w:val="1"/>
      <w:marLeft w:val="0"/>
      <w:marRight w:val="0"/>
      <w:marTop w:val="0"/>
      <w:marBottom w:val="0"/>
      <w:divBdr>
        <w:top w:val="none" w:sz="0" w:space="0" w:color="auto"/>
        <w:left w:val="none" w:sz="0" w:space="0" w:color="auto"/>
        <w:bottom w:val="none" w:sz="0" w:space="0" w:color="auto"/>
        <w:right w:val="none" w:sz="0" w:space="0" w:color="auto"/>
      </w:divBdr>
    </w:div>
    <w:div w:id="1211962382">
      <w:bodyDiv w:val="1"/>
      <w:marLeft w:val="0"/>
      <w:marRight w:val="0"/>
      <w:marTop w:val="0"/>
      <w:marBottom w:val="0"/>
      <w:divBdr>
        <w:top w:val="none" w:sz="0" w:space="0" w:color="auto"/>
        <w:left w:val="none" w:sz="0" w:space="0" w:color="auto"/>
        <w:bottom w:val="none" w:sz="0" w:space="0" w:color="auto"/>
        <w:right w:val="none" w:sz="0" w:space="0" w:color="auto"/>
      </w:divBdr>
    </w:div>
    <w:div w:id="1232538975">
      <w:bodyDiv w:val="1"/>
      <w:marLeft w:val="0"/>
      <w:marRight w:val="0"/>
      <w:marTop w:val="0"/>
      <w:marBottom w:val="0"/>
      <w:divBdr>
        <w:top w:val="none" w:sz="0" w:space="0" w:color="auto"/>
        <w:left w:val="none" w:sz="0" w:space="0" w:color="auto"/>
        <w:bottom w:val="none" w:sz="0" w:space="0" w:color="auto"/>
        <w:right w:val="none" w:sz="0" w:space="0" w:color="auto"/>
      </w:divBdr>
    </w:div>
    <w:div w:id="1233349213">
      <w:bodyDiv w:val="1"/>
      <w:marLeft w:val="0"/>
      <w:marRight w:val="0"/>
      <w:marTop w:val="0"/>
      <w:marBottom w:val="0"/>
      <w:divBdr>
        <w:top w:val="none" w:sz="0" w:space="0" w:color="auto"/>
        <w:left w:val="none" w:sz="0" w:space="0" w:color="auto"/>
        <w:bottom w:val="none" w:sz="0" w:space="0" w:color="auto"/>
        <w:right w:val="none" w:sz="0" w:space="0" w:color="auto"/>
      </w:divBdr>
    </w:div>
    <w:div w:id="1252930881">
      <w:bodyDiv w:val="1"/>
      <w:marLeft w:val="0"/>
      <w:marRight w:val="0"/>
      <w:marTop w:val="0"/>
      <w:marBottom w:val="0"/>
      <w:divBdr>
        <w:top w:val="none" w:sz="0" w:space="0" w:color="auto"/>
        <w:left w:val="none" w:sz="0" w:space="0" w:color="auto"/>
        <w:bottom w:val="none" w:sz="0" w:space="0" w:color="auto"/>
        <w:right w:val="none" w:sz="0" w:space="0" w:color="auto"/>
      </w:divBdr>
    </w:div>
    <w:div w:id="1254515291">
      <w:bodyDiv w:val="1"/>
      <w:marLeft w:val="0"/>
      <w:marRight w:val="0"/>
      <w:marTop w:val="0"/>
      <w:marBottom w:val="0"/>
      <w:divBdr>
        <w:top w:val="none" w:sz="0" w:space="0" w:color="auto"/>
        <w:left w:val="none" w:sz="0" w:space="0" w:color="auto"/>
        <w:bottom w:val="none" w:sz="0" w:space="0" w:color="auto"/>
        <w:right w:val="none" w:sz="0" w:space="0" w:color="auto"/>
      </w:divBdr>
    </w:div>
    <w:div w:id="1256210446">
      <w:bodyDiv w:val="1"/>
      <w:marLeft w:val="0"/>
      <w:marRight w:val="0"/>
      <w:marTop w:val="0"/>
      <w:marBottom w:val="0"/>
      <w:divBdr>
        <w:top w:val="none" w:sz="0" w:space="0" w:color="auto"/>
        <w:left w:val="none" w:sz="0" w:space="0" w:color="auto"/>
        <w:bottom w:val="none" w:sz="0" w:space="0" w:color="auto"/>
        <w:right w:val="none" w:sz="0" w:space="0" w:color="auto"/>
      </w:divBdr>
    </w:div>
    <w:div w:id="1292663549">
      <w:bodyDiv w:val="1"/>
      <w:marLeft w:val="0"/>
      <w:marRight w:val="0"/>
      <w:marTop w:val="0"/>
      <w:marBottom w:val="0"/>
      <w:divBdr>
        <w:top w:val="none" w:sz="0" w:space="0" w:color="auto"/>
        <w:left w:val="none" w:sz="0" w:space="0" w:color="auto"/>
        <w:bottom w:val="none" w:sz="0" w:space="0" w:color="auto"/>
        <w:right w:val="none" w:sz="0" w:space="0" w:color="auto"/>
      </w:divBdr>
    </w:div>
    <w:div w:id="1344895103">
      <w:bodyDiv w:val="1"/>
      <w:marLeft w:val="0"/>
      <w:marRight w:val="0"/>
      <w:marTop w:val="0"/>
      <w:marBottom w:val="0"/>
      <w:divBdr>
        <w:top w:val="none" w:sz="0" w:space="0" w:color="auto"/>
        <w:left w:val="none" w:sz="0" w:space="0" w:color="auto"/>
        <w:bottom w:val="none" w:sz="0" w:space="0" w:color="auto"/>
        <w:right w:val="none" w:sz="0" w:space="0" w:color="auto"/>
      </w:divBdr>
    </w:div>
    <w:div w:id="1449008961">
      <w:bodyDiv w:val="1"/>
      <w:marLeft w:val="0"/>
      <w:marRight w:val="0"/>
      <w:marTop w:val="0"/>
      <w:marBottom w:val="0"/>
      <w:divBdr>
        <w:top w:val="none" w:sz="0" w:space="0" w:color="auto"/>
        <w:left w:val="none" w:sz="0" w:space="0" w:color="auto"/>
        <w:bottom w:val="none" w:sz="0" w:space="0" w:color="auto"/>
        <w:right w:val="none" w:sz="0" w:space="0" w:color="auto"/>
      </w:divBdr>
    </w:div>
    <w:div w:id="1454324243">
      <w:bodyDiv w:val="1"/>
      <w:marLeft w:val="0"/>
      <w:marRight w:val="0"/>
      <w:marTop w:val="0"/>
      <w:marBottom w:val="0"/>
      <w:divBdr>
        <w:top w:val="none" w:sz="0" w:space="0" w:color="auto"/>
        <w:left w:val="none" w:sz="0" w:space="0" w:color="auto"/>
        <w:bottom w:val="none" w:sz="0" w:space="0" w:color="auto"/>
        <w:right w:val="none" w:sz="0" w:space="0" w:color="auto"/>
      </w:divBdr>
    </w:div>
    <w:div w:id="1477263842">
      <w:bodyDiv w:val="1"/>
      <w:marLeft w:val="0"/>
      <w:marRight w:val="0"/>
      <w:marTop w:val="0"/>
      <w:marBottom w:val="0"/>
      <w:divBdr>
        <w:top w:val="none" w:sz="0" w:space="0" w:color="auto"/>
        <w:left w:val="none" w:sz="0" w:space="0" w:color="auto"/>
        <w:bottom w:val="none" w:sz="0" w:space="0" w:color="auto"/>
        <w:right w:val="none" w:sz="0" w:space="0" w:color="auto"/>
      </w:divBdr>
    </w:div>
    <w:div w:id="1481800118">
      <w:bodyDiv w:val="1"/>
      <w:marLeft w:val="0"/>
      <w:marRight w:val="0"/>
      <w:marTop w:val="0"/>
      <w:marBottom w:val="0"/>
      <w:divBdr>
        <w:top w:val="none" w:sz="0" w:space="0" w:color="auto"/>
        <w:left w:val="none" w:sz="0" w:space="0" w:color="auto"/>
        <w:bottom w:val="none" w:sz="0" w:space="0" w:color="auto"/>
        <w:right w:val="none" w:sz="0" w:space="0" w:color="auto"/>
      </w:divBdr>
    </w:div>
    <w:div w:id="1492795883">
      <w:bodyDiv w:val="1"/>
      <w:marLeft w:val="0"/>
      <w:marRight w:val="0"/>
      <w:marTop w:val="0"/>
      <w:marBottom w:val="0"/>
      <w:divBdr>
        <w:top w:val="none" w:sz="0" w:space="0" w:color="auto"/>
        <w:left w:val="none" w:sz="0" w:space="0" w:color="auto"/>
        <w:bottom w:val="none" w:sz="0" w:space="0" w:color="auto"/>
        <w:right w:val="none" w:sz="0" w:space="0" w:color="auto"/>
      </w:divBdr>
    </w:div>
    <w:div w:id="1552619582">
      <w:bodyDiv w:val="1"/>
      <w:marLeft w:val="0"/>
      <w:marRight w:val="0"/>
      <w:marTop w:val="0"/>
      <w:marBottom w:val="0"/>
      <w:divBdr>
        <w:top w:val="none" w:sz="0" w:space="0" w:color="auto"/>
        <w:left w:val="none" w:sz="0" w:space="0" w:color="auto"/>
        <w:bottom w:val="none" w:sz="0" w:space="0" w:color="auto"/>
        <w:right w:val="none" w:sz="0" w:space="0" w:color="auto"/>
      </w:divBdr>
    </w:div>
    <w:div w:id="1576939758">
      <w:bodyDiv w:val="1"/>
      <w:marLeft w:val="0"/>
      <w:marRight w:val="0"/>
      <w:marTop w:val="0"/>
      <w:marBottom w:val="0"/>
      <w:divBdr>
        <w:top w:val="none" w:sz="0" w:space="0" w:color="auto"/>
        <w:left w:val="none" w:sz="0" w:space="0" w:color="auto"/>
        <w:bottom w:val="none" w:sz="0" w:space="0" w:color="auto"/>
        <w:right w:val="none" w:sz="0" w:space="0" w:color="auto"/>
      </w:divBdr>
    </w:div>
    <w:div w:id="1591505464">
      <w:bodyDiv w:val="1"/>
      <w:marLeft w:val="0"/>
      <w:marRight w:val="0"/>
      <w:marTop w:val="0"/>
      <w:marBottom w:val="0"/>
      <w:divBdr>
        <w:top w:val="none" w:sz="0" w:space="0" w:color="auto"/>
        <w:left w:val="none" w:sz="0" w:space="0" w:color="auto"/>
        <w:bottom w:val="none" w:sz="0" w:space="0" w:color="auto"/>
        <w:right w:val="none" w:sz="0" w:space="0" w:color="auto"/>
      </w:divBdr>
    </w:div>
    <w:div w:id="1594820756">
      <w:bodyDiv w:val="1"/>
      <w:marLeft w:val="0"/>
      <w:marRight w:val="0"/>
      <w:marTop w:val="0"/>
      <w:marBottom w:val="0"/>
      <w:divBdr>
        <w:top w:val="none" w:sz="0" w:space="0" w:color="auto"/>
        <w:left w:val="none" w:sz="0" w:space="0" w:color="auto"/>
        <w:bottom w:val="none" w:sz="0" w:space="0" w:color="auto"/>
        <w:right w:val="none" w:sz="0" w:space="0" w:color="auto"/>
      </w:divBdr>
    </w:div>
    <w:div w:id="1604337656">
      <w:bodyDiv w:val="1"/>
      <w:marLeft w:val="0"/>
      <w:marRight w:val="0"/>
      <w:marTop w:val="0"/>
      <w:marBottom w:val="0"/>
      <w:divBdr>
        <w:top w:val="none" w:sz="0" w:space="0" w:color="auto"/>
        <w:left w:val="none" w:sz="0" w:space="0" w:color="auto"/>
        <w:bottom w:val="none" w:sz="0" w:space="0" w:color="auto"/>
        <w:right w:val="none" w:sz="0" w:space="0" w:color="auto"/>
      </w:divBdr>
    </w:div>
    <w:div w:id="1614363645">
      <w:bodyDiv w:val="1"/>
      <w:marLeft w:val="0"/>
      <w:marRight w:val="0"/>
      <w:marTop w:val="0"/>
      <w:marBottom w:val="0"/>
      <w:divBdr>
        <w:top w:val="none" w:sz="0" w:space="0" w:color="auto"/>
        <w:left w:val="none" w:sz="0" w:space="0" w:color="auto"/>
        <w:bottom w:val="none" w:sz="0" w:space="0" w:color="auto"/>
        <w:right w:val="none" w:sz="0" w:space="0" w:color="auto"/>
      </w:divBdr>
    </w:div>
    <w:div w:id="1674986709">
      <w:bodyDiv w:val="1"/>
      <w:marLeft w:val="0"/>
      <w:marRight w:val="0"/>
      <w:marTop w:val="0"/>
      <w:marBottom w:val="0"/>
      <w:divBdr>
        <w:top w:val="none" w:sz="0" w:space="0" w:color="auto"/>
        <w:left w:val="none" w:sz="0" w:space="0" w:color="auto"/>
        <w:bottom w:val="none" w:sz="0" w:space="0" w:color="auto"/>
        <w:right w:val="none" w:sz="0" w:space="0" w:color="auto"/>
      </w:divBdr>
    </w:div>
    <w:div w:id="1772312137">
      <w:bodyDiv w:val="1"/>
      <w:marLeft w:val="0"/>
      <w:marRight w:val="0"/>
      <w:marTop w:val="0"/>
      <w:marBottom w:val="0"/>
      <w:divBdr>
        <w:top w:val="none" w:sz="0" w:space="0" w:color="auto"/>
        <w:left w:val="none" w:sz="0" w:space="0" w:color="auto"/>
        <w:bottom w:val="none" w:sz="0" w:space="0" w:color="auto"/>
        <w:right w:val="none" w:sz="0" w:space="0" w:color="auto"/>
      </w:divBdr>
    </w:div>
    <w:div w:id="1885603450">
      <w:bodyDiv w:val="1"/>
      <w:marLeft w:val="0"/>
      <w:marRight w:val="0"/>
      <w:marTop w:val="0"/>
      <w:marBottom w:val="0"/>
      <w:divBdr>
        <w:top w:val="none" w:sz="0" w:space="0" w:color="auto"/>
        <w:left w:val="none" w:sz="0" w:space="0" w:color="auto"/>
        <w:bottom w:val="none" w:sz="0" w:space="0" w:color="auto"/>
        <w:right w:val="none" w:sz="0" w:space="0" w:color="auto"/>
      </w:divBdr>
    </w:div>
    <w:div w:id="1933468197">
      <w:bodyDiv w:val="1"/>
      <w:marLeft w:val="0"/>
      <w:marRight w:val="0"/>
      <w:marTop w:val="0"/>
      <w:marBottom w:val="0"/>
      <w:divBdr>
        <w:top w:val="none" w:sz="0" w:space="0" w:color="auto"/>
        <w:left w:val="none" w:sz="0" w:space="0" w:color="auto"/>
        <w:bottom w:val="none" w:sz="0" w:space="0" w:color="auto"/>
        <w:right w:val="none" w:sz="0" w:space="0" w:color="auto"/>
      </w:divBdr>
    </w:div>
    <w:div w:id="2006545188">
      <w:bodyDiv w:val="1"/>
      <w:marLeft w:val="0"/>
      <w:marRight w:val="0"/>
      <w:marTop w:val="0"/>
      <w:marBottom w:val="0"/>
      <w:divBdr>
        <w:top w:val="none" w:sz="0" w:space="0" w:color="auto"/>
        <w:left w:val="none" w:sz="0" w:space="0" w:color="auto"/>
        <w:bottom w:val="none" w:sz="0" w:space="0" w:color="auto"/>
        <w:right w:val="none" w:sz="0" w:space="0" w:color="auto"/>
      </w:divBdr>
      <w:divsChild>
        <w:div w:id="1704552972">
          <w:marLeft w:val="0"/>
          <w:marRight w:val="0"/>
          <w:marTop w:val="0"/>
          <w:marBottom w:val="0"/>
          <w:divBdr>
            <w:top w:val="none" w:sz="0" w:space="0" w:color="auto"/>
            <w:left w:val="none" w:sz="0" w:space="0" w:color="auto"/>
            <w:bottom w:val="none" w:sz="0" w:space="0" w:color="auto"/>
            <w:right w:val="none" w:sz="0" w:space="0" w:color="auto"/>
          </w:divBdr>
          <w:divsChild>
            <w:div w:id="326596709">
              <w:marLeft w:val="0"/>
              <w:marRight w:val="0"/>
              <w:marTop w:val="0"/>
              <w:marBottom w:val="0"/>
              <w:divBdr>
                <w:top w:val="none" w:sz="0" w:space="0" w:color="auto"/>
                <w:left w:val="none" w:sz="0" w:space="0" w:color="auto"/>
                <w:bottom w:val="none" w:sz="0" w:space="0" w:color="auto"/>
                <w:right w:val="none" w:sz="0" w:space="0" w:color="auto"/>
              </w:divBdr>
              <w:divsChild>
                <w:div w:id="2031880073">
                  <w:marLeft w:val="0"/>
                  <w:marRight w:val="0"/>
                  <w:marTop w:val="0"/>
                  <w:marBottom w:val="0"/>
                  <w:divBdr>
                    <w:top w:val="none" w:sz="0" w:space="0" w:color="auto"/>
                    <w:left w:val="none" w:sz="0" w:space="0" w:color="auto"/>
                    <w:bottom w:val="none" w:sz="0" w:space="0" w:color="auto"/>
                    <w:right w:val="none" w:sz="0" w:space="0" w:color="auto"/>
                  </w:divBdr>
                  <w:divsChild>
                    <w:div w:id="995761074">
                      <w:marLeft w:val="0"/>
                      <w:marRight w:val="0"/>
                      <w:marTop w:val="0"/>
                      <w:marBottom w:val="0"/>
                      <w:divBdr>
                        <w:top w:val="none" w:sz="0" w:space="0" w:color="auto"/>
                        <w:left w:val="none" w:sz="0" w:space="0" w:color="auto"/>
                        <w:bottom w:val="none" w:sz="0" w:space="0" w:color="auto"/>
                        <w:right w:val="none" w:sz="0" w:space="0" w:color="auto"/>
                      </w:divBdr>
                      <w:divsChild>
                        <w:div w:id="1137070681">
                          <w:marLeft w:val="0"/>
                          <w:marRight w:val="0"/>
                          <w:marTop w:val="0"/>
                          <w:marBottom w:val="0"/>
                          <w:divBdr>
                            <w:top w:val="none" w:sz="0" w:space="0" w:color="auto"/>
                            <w:left w:val="none" w:sz="0" w:space="0" w:color="auto"/>
                            <w:bottom w:val="none" w:sz="0" w:space="0" w:color="auto"/>
                            <w:right w:val="none" w:sz="0" w:space="0" w:color="auto"/>
                          </w:divBdr>
                          <w:divsChild>
                            <w:div w:id="1982927018">
                              <w:marLeft w:val="0"/>
                              <w:marRight w:val="0"/>
                              <w:marTop w:val="0"/>
                              <w:marBottom w:val="0"/>
                              <w:divBdr>
                                <w:top w:val="none" w:sz="0" w:space="0" w:color="auto"/>
                                <w:left w:val="none" w:sz="0" w:space="0" w:color="auto"/>
                                <w:bottom w:val="none" w:sz="0" w:space="0" w:color="auto"/>
                                <w:right w:val="none" w:sz="0" w:space="0" w:color="auto"/>
                              </w:divBdr>
                              <w:divsChild>
                                <w:div w:id="1280380829">
                                  <w:marLeft w:val="0"/>
                                  <w:marRight w:val="0"/>
                                  <w:marTop w:val="0"/>
                                  <w:marBottom w:val="0"/>
                                  <w:divBdr>
                                    <w:top w:val="none" w:sz="0" w:space="0" w:color="auto"/>
                                    <w:left w:val="none" w:sz="0" w:space="0" w:color="auto"/>
                                    <w:bottom w:val="none" w:sz="0" w:space="0" w:color="auto"/>
                                    <w:right w:val="none" w:sz="0" w:space="0" w:color="auto"/>
                                  </w:divBdr>
                                  <w:divsChild>
                                    <w:div w:id="1530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4915">
      <w:bodyDiv w:val="1"/>
      <w:marLeft w:val="0"/>
      <w:marRight w:val="0"/>
      <w:marTop w:val="0"/>
      <w:marBottom w:val="0"/>
      <w:divBdr>
        <w:top w:val="none" w:sz="0" w:space="0" w:color="auto"/>
        <w:left w:val="none" w:sz="0" w:space="0" w:color="auto"/>
        <w:bottom w:val="none" w:sz="0" w:space="0" w:color="auto"/>
        <w:right w:val="none" w:sz="0" w:space="0" w:color="auto"/>
      </w:divBdr>
      <w:divsChild>
        <w:div w:id="923303564">
          <w:marLeft w:val="0"/>
          <w:marRight w:val="0"/>
          <w:marTop w:val="0"/>
          <w:marBottom w:val="0"/>
          <w:divBdr>
            <w:top w:val="none" w:sz="0" w:space="0" w:color="auto"/>
            <w:left w:val="none" w:sz="0" w:space="0" w:color="auto"/>
            <w:bottom w:val="none" w:sz="0" w:space="0" w:color="auto"/>
            <w:right w:val="none" w:sz="0" w:space="0" w:color="auto"/>
          </w:divBdr>
          <w:divsChild>
            <w:div w:id="1984382535">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0"/>
                  <w:divBdr>
                    <w:top w:val="none" w:sz="0" w:space="0" w:color="auto"/>
                    <w:left w:val="none" w:sz="0" w:space="0" w:color="auto"/>
                    <w:bottom w:val="none" w:sz="0" w:space="0" w:color="auto"/>
                    <w:right w:val="none" w:sz="0" w:space="0" w:color="auto"/>
                  </w:divBdr>
                  <w:divsChild>
                    <w:div w:id="281763477">
                      <w:marLeft w:val="0"/>
                      <w:marRight w:val="0"/>
                      <w:marTop w:val="0"/>
                      <w:marBottom w:val="0"/>
                      <w:divBdr>
                        <w:top w:val="none" w:sz="0" w:space="0" w:color="auto"/>
                        <w:left w:val="none" w:sz="0" w:space="0" w:color="auto"/>
                        <w:bottom w:val="none" w:sz="0" w:space="0" w:color="auto"/>
                        <w:right w:val="none" w:sz="0" w:space="0" w:color="auto"/>
                      </w:divBdr>
                      <w:divsChild>
                        <w:div w:id="174196160">
                          <w:marLeft w:val="0"/>
                          <w:marRight w:val="0"/>
                          <w:marTop w:val="0"/>
                          <w:marBottom w:val="0"/>
                          <w:divBdr>
                            <w:top w:val="none" w:sz="0" w:space="0" w:color="auto"/>
                            <w:left w:val="none" w:sz="0" w:space="0" w:color="auto"/>
                            <w:bottom w:val="none" w:sz="0" w:space="0" w:color="auto"/>
                            <w:right w:val="none" w:sz="0" w:space="0" w:color="auto"/>
                          </w:divBdr>
                          <w:divsChild>
                            <w:div w:id="2066685013">
                              <w:marLeft w:val="0"/>
                              <w:marRight w:val="0"/>
                              <w:marTop w:val="0"/>
                              <w:marBottom w:val="0"/>
                              <w:divBdr>
                                <w:top w:val="none" w:sz="0" w:space="0" w:color="auto"/>
                                <w:left w:val="none" w:sz="0" w:space="0" w:color="auto"/>
                                <w:bottom w:val="none" w:sz="0" w:space="0" w:color="auto"/>
                                <w:right w:val="none" w:sz="0" w:space="0" w:color="auto"/>
                              </w:divBdr>
                              <w:divsChild>
                                <w:div w:id="391806271">
                                  <w:marLeft w:val="0"/>
                                  <w:marRight w:val="0"/>
                                  <w:marTop w:val="0"/>
                                  <w:marBottom w:val="0"/>
                                  <w:divBdr>
                                    <w:top w:val="none" w:sz="0" w:space="0" w:color="auto"/>
                                    <w:left w:val="none" w:sz="0" w:space="0" w:color="auto"/>
                                    <w:bottom w:val="none" w:sz="0" w:space="0" w:color="auto"/>
                                    <w:right w:val="none" w:sz="0" w:space="0" w:color="auto"/>
                                  </w:divBdr>
                                  <w:divsChild>
                                    <w:div w:id="17121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6330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3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imspdi03@gmail.com" TargetMode="External"/><Relationship Id="rId13" Type="http://schemas.openxmlformats.org/officeDocument/2006/relationships/hyperlink" Target="https://doi.org/10.37092/khabar.v4i1.38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nup.70049" TargetMode="External"/><Relationship Id="rId17" Type="http://schemas.openxmlformats.org/officeDocument/2006/relationships/hyperlink" Target="https://doi.org/10.31943/pedagogia.v4i2.9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071773.2024.24421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071773.2024.244211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0983/itr.v1i1.6410" TargetMode="External"/><Relationship Id="rId23" Type="http://schemas.openxmlformats.org/officeDocument/2006/relationships/footer" Target="footer3.xml"/><Relationship Id="rId10" Type="http://schemas.openxmlformats.org/officeDocument/2006/relationships/hyperlink" Target="https://doi.org/10.14710/humanika.v30i2.5935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68/ei.v12i03.4082" TargetMode="External"/><Relationship Id="rId14" Type="http://schemas.openxmlformats.org/officeDocument/2006/relationships/hyperlink" Target="https://doi.org/10.33367/ji.v10i1.1121" TargetMode="External"/><Relationship Id="rId22" Type="http://schemas.openxmlformats.org/officeDocument/2006/relationships/header" Target="head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C80BB-DCAE-49BD-9319-FC74B23B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8025</Words>
  <Characters>45745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2018-05-11T06:09:00Z</cp:lastPrinted>
  <dcterms:created xsi:type="dcterms:W3CDTF">2026-07-19T03:51:00Z</dcterms:created>
  <dcterms:modified xsi:type="dcterms:W3CDTF">2026-07-19T03:51:00Z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http://www.zotero.org/styles/university-of-york-apa</vt:lpwstr>
  </property>
  <property fmtid="{D5CDD505-2E9C-101B-9397-08002B2CF9AE}" pid="4" name="Mendeley Unique User Id_1">
    <vt:lpwstr>fa709998-4d03-3b04-8488-2ac5a8387ef4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 (in-text citations)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http://www.zotero.org/styles/turabian-notes-bibliography</vt:lpwstr>
  </property>
  <property fmtid="{D5CDD505-2E9C-101B-9397-08002B2CF9AE}" pid="24" name="Mendeley Recent Style Name 9_1">
    <vt:lpwstr>Turabian 9th edition (notes and bibliography)</vt:lpwstr>
  </property>
</Properties>
</file>